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22" w:rsidRPr="00B3133A" w:rsidRDefault="00B3133A" w:rsidP="00B31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33A">
        <w:rPr>
          <w:rFonts w:ascii="Times New Roman" w:hAnsi="Times New Roman" w:cs="Times New Roman"/>
          <w:b/>
          <w:sz w:val="24"/>
          <w:szCs w:val="24"/>
        </w:rPr>
        <w:t>Purpose:</w:t>
      </w:r>
    </w:p>
    <w:p w:rsidR="00B3133A" w:rsidRDefault="00D6705D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present observations on the 2/25/2015 TEB FSDO FAAST webinar on “Starved and Exhausted! Preventing Fuel Related Accidents.”</w:t>
      </w:r>
    </w:p>
    <w:p w:rsidR="00D6705D" w:rsidRDefault="00D6705D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05D" w:rsidRDefault="00D6705D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present recommendations on how PHL FSDO FAAST can use webinars as well as how these webinars can be optimized for effectiveness and success.</w:t>
      </w:r>
    </w:p>
    <w:p w:rsidR="00D6705D" w:rsidRDefault="00D6705D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33A" w:rsidRPr="00FD45D6" w:rsidRDefault="002341B7" w:rsidP="00B31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Observations and </w:t>
      </w:r>
      <w:r w:rsidR="00B3133A" w:rsidRPr="00FD45D6">
        <w:rPr>
          <w:rFonts w:ascii="Times New Roman" w:hAnsi="Times New Roman" w:cs="Times New Roman"/>
          <w:b/>
          <w:sz w:val="24"/>
          <w:szCs w:val="24"/>
        </w:rPr>
        <w:t>Discussion:</w:t>
      </w:r>
    </w:p>
    <w:p w:rsidR="00B3133A" w:rsidRDefault="00B3133A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1B7" w:rsidRDefault="002341B7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first 13 slides, there was a recording indicating that “The webinar will begin shortly. Please remain on the line.”</w:t>
      </w:r>
    </w:p>
    <w:p w:rsidR="002341B7" w:rsidRDefault="002341B7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1B7" w:rsidRDefault="002341B7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sense is that the presenter may have done the following:</w:t>
      </w:r>
    </w:p>
    <w:p w:rsidR="002341B7" w:rsidRDefault="002341B7" w:rsidP="002341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Went to Full Screen Mode on his viewer. This would have minimized his GoTo Webinar control panel.</w:t>
      </w:r>
    </w:p>
    <w:p w:rsidR="002341B7" w:rsidRPr="002341B7" w:rsidRDefault="002341B7" w:rsidP="002341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his GoTo Webinar control panel to use “Telephone” instead of “Mic &amp; Speakers.”</w:t>
      </w:r>
    </w:p>
    <w:p w:rsidR="002341B7" w:rsidRDefault="002341B7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1B7" w:rsidRDefault="002341B7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675120" cy="3699700"/>
            <wp:effectExtent l="0" t="0" r="0" b="0"/>
            <wp:docPr id="8" name="Picture 8" descr="C:\Users\DoyleWJ\AppData\Local\Temp\SNAGHTMLd2cf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yleWJ\AppData\Local\Temp\SNAGHTMLd2cfa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69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B7" w:rsidRDefault="002341B7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05D" w:rsidRDefault="00D67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1B7" w:rsidRDefault="00AB695C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views below of my GoTo Webinar Control Panel illustrate my attempts to communicate with the presenter via Hand Raised. </w:t>
      </w:r>
    </w:p>
    <w:p w:rsidR="00AB695C" w:rsidRDefault="00AB695C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95C" w:rsidRDefault="00AB695C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presenter probably did not see this because his display was probably in Full Screen Mode and his GoTo Webinar Control Panel was probably minimized. I also sent a </w:t>
      </w:r>
      <w:r w:rsidR="004E3888">
        <w:rPr>
          <w:rFonts w:ascii="Times New Roman" w:hAnsi="Times New Roman" w:cs="Times New Roman"/>
          <w:sz w:val="24"/>
          <w:szCs w:val="24"/>
        </w:rPr>
        <w:t>message via the Question Window, but this was probably not seen for the same reason.</w:t>
      </w:r>
    </w:p>
    <w:p w:rsidR="00AB695C" w:rsidRDefault="00AB695C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AB695C" w:rsidTr="00AB695C">
        <w:tc>
          <w:tcPr>
            <w:tcW w:w="5251" w:type="dxa"/>
            <w:shd w:val="clear" w:color="auto" w:fill="FFFF00"/>
          </w:tcPr>
          <w:p w:rsidR="00AB695C" w:rsidRPr="00AB695C" w:rsidRDefault="00AB695C" w:rsidP="00AB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My GoTo Webinar Control Panel </w:t>
            </w:r>
            <w:r w:rsidRPr="00AB695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Showing Hand Raised</w:t>
            </w:r>
          </w:p>
        </w:tc>
        <w:tc>
          <w:tcPr>
            <w:tcW w:w="5251" w:type="dxa"/>
            <w:shd w:val="clear" w:color="auto" w:fill="FFFF00"/>
          </w:tcPr>
          <w:p w:rsidR="00AB695C" w:rsidRPr="00AB695C" w:rsidRDefault="00AB695C" w:rsidP="00AB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My GoTo Webinar Control Panel </w:t>
            </w:r>
            <w:r w:rsidRPr="00AB695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Showing Hand Down</w:t>
            </w:r>
          </w:p>
        </w:tc>
      </w:tr>
      <w:tr w:rsidR="00AB695C" w:rsidTr="00AB695C">
        <w:tc>
          <w:tcPr>
            <w:tcW w:w="5251" w:type="dxa"/>
          </w:tcPr>
          <w:p w:rsidR="00AB695C" w:rsidRDefault="00AB695C" w:rsidP="00B3133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D8750B" wp14:editId="6D0EFAD7">
                  <wp:extent cx="3000000" cy="465714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000" cy="46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</w:tcPr>
          <w:p w:rsidR="00AB695C" w:rsidRDefault="00AB695C" w:rsidP="00B3133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7348EC" wp14:editId="5DC153A9">
                  <wp:extent cx="2990476" cy="4666667"/>
                  <wp:effectExtent l="0" t="0" r="635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476" cy="46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05D" w:rsidRDefault="00D6705D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888" w:rsidRDefault="004E3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705D" w:rsidRDefault="005C41AA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Quite often it was difficult to hear the presenter. While I am hearing-impaired, I was wearing a Cyber Acoustics model AC850 USB headset.</w:t>
      </w:r>
      <w:r w:rsidR="00064617">
        <w:rPr>
          <w:rFonts w:ascii="Times New Roman" w:hAnsi="Times New Roman" w:cs="Times New Roman"/>
          <w:sz w:val="24"/>
          <w:szCs w:val="24"/>
        </w:rPr>
        <w:t xml:space="preserve"> I was able to hear quite clearly the recording that “The webinar will begin shortly. Please remain on the line.”</w:t>
      </w:r>
    </w:p>
    <w:p w:rsidR="00D6705D" w:rsidRDefault="00D6705D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05D" w:rsidRDefault="005C41AA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sense is that the presenter was using the integrated microphone on his laptop. Please see the illustration in the Visio schematic below.</w:t>
      </w:r>
    </w:p>
    <w:p w:rsidR="00D6705D" w:rsidRDefault="00D6705D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617" w:rsidRDefault="00064617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suspect that presenter’s voice volume diminished whenever he turned his head away from the integrated microphone. This latter could have been due to reading from notes.</w:t>
      </w:r>
    </w:p>
    <w:p w:rsidR="009704B0" w:rsidRDefault="009704B0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4B0" w:rsidRDefault="009704B0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also possible that the presenter used a cell phone to connect to the audio bridge instead of an analog conference phone.</w:t>
      </w:r>
    </w:p>
    <w:p w:rsidR="00D6705D" w:rsidRDefault="00D6705D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1B7" w:rsidRDefault="002341B7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5120" cy="52444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binar_Configuration_1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524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1B7" w:rsidRDefault="002341B7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617" w:rsidRDefault="0006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1B7" w:rsidRDefault="002341B7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33A" w:rsidRPr="00FD45D6" w:rsidRDefault="00B3133A" w:rsidP="00B31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45D6">
        <w:rPr>
          <w:rFonts w:ascii="Times New Roman" w:hAnsi="Times New Roman" w:cs="Times New Roman"/>
          <w:b/>
          <w:sz w:val="24"/>
          <w:szCs w:val="24"/>
        </w:rPr>
        <w:t>Recommend</w:t>
      </w:r>
      <w:r w:rsidR="002341B7">
        <w:rPr>
          <w:rFonts w:ascii="Times New Roman" w:hAnsi="Times New Roman" w:cs="Times New Roman"/>
          <w:b/>
          <w:sz w:val="24"/>
          <w:szCs w:val="24"/>
        </w:rPr>
        <w:t>ed Next Steps for PHL FSDO FAAST:</w:t>
      </w:r>
    </w:p>
    <w:p w:rsidR="00B3133A" w:rsidRPr="00B3133A" w:rsidRDefault="00B3133A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33A" w:rsidRDefault="009704B0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team approach to webinars for the PHL FSDO FAAST. The team should consist of the following</w:t>
      </w:r>
      <w:r w:rsidR="00487233">
        <w:rPr>
          <w:rFonts w:ascii="Times New Roman" w:hAnsi="Times New Roman" w:cs="Times New Roman"/>
          <w:sz w:val="24"/>
          <w:szCs w:val="24"/>
        </w:rPr>
        <w:t xml:space="preserve"> participants, though it is not necessary that they all be located together for the webinar.</w:t>
      </w:r>
    </w:p>
    <w:p w:rsidR="009704B0" w:rsidRDefault="009704B0" w:rsidP="009704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PHL FSDO FAAST presenter who will have organizer authority in Citrix GoToWebinar and will actually present the webinar</w:t>
      </w:r>
      <w:r w:rsidR="005D2C58">
        <w:rPr>
          <w:rFonts w:ascii="Times New Roman" w:hAnsi="Times New Roman" w:cs="Times New Roman"/>
          <w:sz w:val="24"/>
          <w:szCs w:val="24"/>
        </w:rPr>
        <w:t>. This person will do the following:</w:t>
      </w:r>
    </w:p>
    <w:p w:rsidR="005D2C58" w:rsidRDefault="005D2C58" w:rsidP="005D2C5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sure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recording </w:t>
      </w:r>
      <w:r>
        <w:rPr>
          <w:rFonts w:ascii="Times New Roman" w:hAnsi="Times New Roman" w:cs="Times New Roman"/>
          <w:sz w:val="24"/>
          <w:szCs w:val="24"/>
        </w:rPr>
        <w:t>“The webinar will begin sho</w:t>
      </w:r>
      <w:r>
        <w:rPr>
          <w:rFonts w:ascii="Times New Roman" w:hAnsi="Times New Roman" w:cs="Times New Roman"/>
          <w:sz w:val="24"/>
          <w:szCs w:val="24"/>
        </w:rPr>
        <w:t>rtly. Please remain on the line,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has been turned off and that the presentation has started</w:t>
      </w:r>
    </w:p>
    <w:p w:rsidR="005D2C58" w:rsidRDefault="005D2C58" w:rsidP="005D2C5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ake sure that their GoTo Webinar Control Panel is visible and that it has not been minimized by Full Screen Mode for the presentation.</w:t>
      </w:r>
    </w:p>
    <w:p w:rsidR="005D2C58" w:rsidRDefault="005D2C58" w:rsidP="005D2C5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a USB headset to connect to their laptop</w:t>
      </w:r>
      <w:r w:rsidRPr="005D2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accommodate webinar attendees connecting via </w:t>
      </w:r>
      <w:r>
        <w:rPr>
          <w:rFonts w:ascii="Times New Roman" w:hAnsi="Times New Roman" w:cs="Times New Roman"/>
          <w:sz w:val="24"/>
          <w:szCs w:val="24"/>
        </w:rPr>
        <w:t>“Mic and Speakers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5D2C58" w:rsidRDefault="005D2C58" w:rsidP="005D2C5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analog conference phone in place and working</w:t>
      </w:r>
      <w:r w:rsidRPr="005D2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accommodate webinar attendees connecting via “</w:t>
      </w:r>
      <w:r>
        <w:rPr>
          <w:rFonts w:ascii="Times New Roman" w:hAnsi="Times New Roman" w:cs="Times New Roman"/>
          <w:sz w:val="24"/>
          <w:szCs w:val="24"/>
        </w:rPr>
        <w:t>Telephone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5E4C0A" w:rsidRDefault="005D2C58" w:rsidP="005D2C5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the Question window of </w:t>
      </w:r>
      <w:r w:rsidR="005E4C0A">
        <w:rPr>
          <w:rFonts w:ascii="Times New Roman" w:hAnsi="Times New Roman" w:cs="Times New Roman"/>
          <w:sz w:val="24"/>
          <w:szCs w:val="24"/>
        </w:rPr>
        <w:t>their GoTo Webinar Control Panel</w:t>
      </w:r>
      <w:r w:rsidR="005E4C0A">
        <w:rPr>
          <w:rFonts w:ascii="Times New Roman" w:hAnsi="Times New Roman" w:cs="Times New Roman"/>
          <w:sz w:val="24"/>
          <w:szCs w:val="24"/>
        </w:rPr>
        <w:t xml:space="preserve"> to see if anyone is reporting problems. These should be addressed immediately. </w:t>
      </w:r>
    </w:p>
    <w:p w:rsidR="005D2C58" w:rsidRDefault="005E4C0A" w:rsidP="005D2C5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the Question window of their GoTo Webinar Control Panel to see if anyone </w:t>
      </w:r>
      <w:r>
        <w:rPr>
          <w:rFonts w:ascii="Times New Roman" w:hAnsi="Times New Roman" w:cs="Times New Roman"/>
          <w:sz w:val="24"/>
          <w:szCs w:val="24"/>
        </w:rPr>
        <w:t>has questions about presentation content. These can be held until break. Just be sure to let the audience know that is how you will handle it.</w:t>
      </w:r>
    </w:p>
    <w:p w:rsidR="00BB42BB" w:rsidRDefault="00BB42BB" w:rsidP="005D2C5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the next page for a Visio schematic of the presenter’s configuration.</w:t>
      </w:r>
    </w:p>
    <w:p w:rsidR="009704B0" w:rsidRDefault="009704B0" w:rsidP="009704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PHL FSDO FAAST member who will monitor the webinar from a </w:t>
      </w:r>
      <w:r w:rsidR="00487233">
        <w:rPr>
          <w:rFonts w:ascii="Times New Roman" w:hAnsi="Times New Roman" w:cs="Times New Roman"/>
          <w:sz w:val="24"/>
          <w:szCs w:val="24"/>
        </w:rPr>
        <w:t>“T</w:t>
      </w:r>
      <w:r>
        <w:rPr>
          <w:rFonts w:ascii="Times New Roman" w:hAnsi="Times New Roman" w:cs="Times New Roman"/>
          <w:sz w:val="24"/>
          <w:szCs w:val="24"/>
        </w:rPr>
        <w:t>elephone</w:t>
      </w:r>
      <w:r w:rsidR="0048723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perspective and provide input to the presenter via </w:t>
      </w:r>
      <w:r w:rsidR="00487233">
        <w:rPr>
          <w:rFonts w:ascii="Times New Roman" w:hAnsi="Times New Roman" w:cs="Times New Roman"/>
          <w:sz w:val="24"/>
          <w:szCs w:val="24"/>
        </w:rPr>
        <w:t xml:space="preserve">either email or </w:t>
      </w:r>
      <w:r>
        <w:rPr>
          <w:rFonts w:ascii="Times New Roman" w:hAnsi="Times New Roman" w:cs="Times New Roman"/>
          <w:sz w:val="24"/>
          <w:szCs w:val="24"/>
        </w:rPr>
        <w:t>text message that</w:t>
      </w:r>
    </w:p>
    <w:p w:rsidR="009704B0" w:rsidRDefault="009704B0" w:rsidP="009704B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on the telephone side is working</w:t>
      </w:r>
    </w:p>
    <w:p w:rsidR="009704B0" w:rsidRDefault="00487233" w:rsidP="009704B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presentation is visible from the Internet and moving from slide to slide</w:t>
      </w:r>
    </w:p>
    <w:p w:rsidR="00487233" w:rsidRDefault="00487233" w:rsidP="009704B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person should also make sure that their GoTo Webinar Control Panel is visible and that it has not been minimized by Full Screen Mode for the presentation.</w:t>
      </w:r>
    </w:p>
    <w:p w:rsidR="00487233" w:rsidRDefault="00487233" w:rsidP="009704B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person should use a phone to connect to the voice gateway</w:t>
      </w:r>
      <w:r w:rsidR="005E4C0A">
        <w:rPr>
          <w:rFonts w:ascii="Times New Roman" w:hAnsi="Times New Roman" w:cs="Times New Roman"/>
          <w:sz w:val="24"/>
          <w:szCs w:val="24"/>
        </w:rPr>
        <w:t>.</w:t>
      </w:r>
    </w:p>
    <w:p w:rsidR="005E4C0A" w:rsidRDefault="005E4C0A" w:rsidP="005E4C0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the Question window of their GoTo Webinar Control Panel to see if anyone is reporting problems. </w:t>
      </w:r>
      <w:r>
        <w:rPr>
          <w:rFonts w:ascii="Times New Roman" w:hAnsi="Times New Roman" w:cs="Times New Roman"/>
          <w:sz w:val="24"/>
          <w:szCs w:val="24"/>
        </w:rPr>
        <w:t xml:space="preserve">Let the presenter know this so the question can be </w:t>
      </w:r>
      <w:r>
        <w:rPr>
          <w:rFonts w:ascii="Times New Roman" w:hAnsi="Times New Roman" w:cs="Times New Roman"/>
          <w:sz w:val="24"/>
          <w:szCs w:val="24"/>
        </w:rPr>
        <w:t xml:space="preserve">addressed immediately. </w:t>
      </w:r>
    </w:p>
    <w:p w:rsidR="00487233" w:rsidRDefault="00487233" w:rsidP="004872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PHL FSDO FAAST member who will monitor the webinar from a “Mic and Speakers” perspective and provide input to the presenter via either email or text message that</w:t>
      </w:r>
    </w:p>
    <w:p w:rsidR="00487233" w:rsidRDefault="00487233" w:rsidP="0048723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on the Internet Mic and Speakers side is working</w:t>
      </w:r>
    </w:p>
    <w:p w:rsidR="00487233" w:rsidRDefault="00487233" w:rsidP="0048723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presentation is visible from the Internet and moving from slide to slide</w:t>
      </w:r>
    </w:p>
    <w:p w:rsidR="00487233" w:rsidRDefault="00487233" w:rsidP="0048723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person should also make sure that their GoTo Webinar Control Panel is visible and that it has not been minimized by Full Screen Mode for the presentation.</w:t>
      </w:r>
    </w:p>
    <w:p w:rsidR="00487233" w:rsidRDefault="00487233" w:rsidP="0048723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person should use a USB headset to connect to their laptop</w:t>
      </w:r>
      <w:r w:rsidR="005E4C0A">
        <w:rPr>
          <w:rFonts w:ascii="Times New Roman" w:hAnsi="Times New Roman" w:cs="Times New Roman"/>
          <w:sz w:val="24"/>
          <w:szCs w:val="24"/>
        </w:rPr>
        <w:t>.</w:t>
      </w:r>
    </w:p>
    <w:p w:rsidR="005E4C0A" w:rsidRDefault="005E4C0A" w:rsidP="005E4C0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 the Question window of their GoTo Webinar Control Panel to see if anyone is reporting problems. Let the presenter know this so the question can be addressed immediately. </w:t>
      </w:r>
    </w:p>
    <w:p w:rsidR="009704B0" w:rsidRDefault="009704B0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2BB" w:rsidRDefault="00BB4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42BB" w:rsidRDefault="00BB42BB" w:rsidP="00B31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2BB" w:rsidRDefault="00BB42BB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Visio schematic illustrates the presenter’s configuration.</w:t>
      </w:r>
    </w:p>
    <w:p w:rsidR="00B3133A" w:rsidRDefault="00BB42BB" w:rsidP="00B31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5120" cy="5410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ebinar_Configuration_2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33A" w:rsidRPr="00B3133A" w:rsidRDefault="00B3133A" w:rsidP="00BB42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632" w:rsidRDefault="00F35632" w:rsidP="00F35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PHL FSDO FAAST</w:t>
      </w:r>
      <w:r w:rsidRPr="00F3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webinars team should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the following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5632" w:rsidRDefault="00F35632" w:rsidP="00F356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organizer access to Citrix GoToWebinar using the FAA’s licensing and credentials</w:t>
      </w:r>
    </w:p>
    <w:p w:rsidR="00F35632" w:rsidRDefault="00F35632" w:rsidP="00F356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a “mock” presentation as a “proof of concept”</w:t>
      </w:r>
    </w:p>
    <w:p w:rsidR="00F35632" w:rsidRDefault="00F35632" w:rsidP="00F356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a dry run of each live webinar the night before or morning before the live webinar.</w:t>
      </w:r>
    </w:p>
    <w:p w:rsidR="00F35632" w:rsidRDefault="00F35632" w:rsidP="00F356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Acquire the equipment recommended in the Appendices</w:t>
      </w:r>
    </w:p>
    <w:p w:rsidR="00F35632" w:rsidRDefault="00F35632" w:rsidP="00F35632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5632">
        <w:rPr>
          <w:rFonts w:ascii="Times New Roman" w:hAnsi="Times New Roman" w:cs="Times New Roman"/>
          <w:sz w:val="24"/>
          <w:szCs w:val="24"/>
        </w:rPr>
        <w:t>Appendix 1 – USB Microphone and Analog Conference Phone</w:t>
      </w:r>
    </w:p>
    <w:p w:rsidR="00F35632" w:rsidRPr="00F35632" w:rsidRDefault="00F35632" w:rsidP="00F35632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5632">
        <w:rPr>
          <w:rFonts w:ascii="Times New Roman" w:hAnsi="Times New Roman" w:cs="Times New Roman"/>
          <w:sz w:val="24"/>
          <w:szCs w:val="24"/>
        </w:rPr>
        <w:t>Appendix 2 – USB Headsets with Microphones</w:t>
      </w:r>
    </w:p>
    <w:p w:rsidR="00B3133A" w:rsidRDefault="00B3133A" w:rsidP="00BB42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5D6" w:rsidRDefault="00FD4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133A" w:rsidRPr="00FD45D6" w:rsidRDefault="00FD45D6" w:rsidP="00FD45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45D6">
        <w:rPr>
          <w:rFonts w:ascii="Times New Roman" w:hAnsi="Times New Roman" w:cs="Times New Roman"/>
          <w:b/>
          <w:sz w:val="24"/>
          <w:szCs w:val="24"/>
        </w:rPr>
        <w:lastRenderedPageBreak/>
        <w:t>Appendix</w:t>
      </w:r>
      <w:r w:rsidR="00F35632">
        <w:rPr>
          <w:rFonts w:ascii="Times New Roman" w:hAnsi="Times New Roman" w:cs="Times New Roman"/>
          <w:b/>
          <w:sz w:val="24"/>
          <w:szCs w:val="24"/>
        </w:rPr>
        <w:t xml:space="preserve"> 1 – USB Microphone and Analog Conference Phone</w:t>
      </w:r>
    </w:p>
    <w:p w:rsidR="00ED1A80" w:rsidRDefault="00ED1A80" w:rsidP="00FD45D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3"/>
        <w:gridCol w:w="4192"/>
        <w:gridCol w:w="4837"/>
      </w:tblGrid>
      <w:tr w:rsidR="00CC197A" w:rsidTr="00487233">
        <w:tc>
          <w:tcPr>
            <w:tcW w:w="10502" w:type="dxa"/>
            <w:gridSpan w:val="3"/>
          </w:tcPr>
          <w:p w:rsidR="00CC197A" w:rsidRPr="00CC197A" w:rsidRDefault="00CC197A" w:rsidP="00CC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7A">
              <w:rPr>
                <w:rFonts w:ascii="Times New Roman" w:hAnsi="Times New Roman" w:cs="Times New Roman"/>
                <w:b/>
                <w:sz w:val="24"/>
                <w:szCs w:val="24"/>
              </w:rPr>
              <w:t>USB Microphone and Analog Conference Phone</w:t>
            </w:r>
          </w:p>
        </w:tc>
      </w:tr>
      <w:tr w:rsidR="00ED1A80" w:rsidTr="0033713A">
        <w:tc>
          <w:tcPr>
            <w:tcW w:w="1473" w:type="dxa"/>
          </w:tcPr>
          <w:p w:rsidR="00ED1A80" w:rsidRPr="0033713A" w:rsidRDefault="0033713A" w:rsidP="00FD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3A">
              <w:rPr>
                <w:rFonts w:ascii="Times New Roman" w:hAnsi="Times New Roman" w:cs="Times New Roman"/>
                <w:b/>
                <w:sz w:val="24"/>
                <w:szCs w:val="24"/>
              </w:rPr>
              <w:t>Device</w:t>
            </w:r>
          </w:p>
        </w:tc>
        <w:tc>
          <w:tcPr>
            <w:tcW w:w="4192" w:type="dxa"/>
          </w:tcPr>
          <w:p w:rsidR="00ED1A80" w:rsidRDefault="0033713A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 Microphone</w:t>
            </w:r>
          </w:p>
        </w:tc>
        <w:tc>
          <w:tcPr>
            <w:tcW w:w="4837" w:type="dxa"/>
          </w:tcPr>
          <w:p w:rsidR="00ED1A80" w:rsidRDefault="006004A6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Analog Conference Speakerphone</w:t>
            </w:r>
          </w:p>
        </w:tc>
      </w:tr>
      <w:tr w:rsidR="00ED1A80" w:rsidTr="0033713A">
        <w:tc>
          <w:tcPr>
            <w:tcW w:w="1473" w:type="dxa"/>
          </w:tcPr>
          <w:p w:rsidR="00ED1A80" w:rsidRPr="0033713A" w:rsidRDefault="0033713A" w:rsidP="00FD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3A">
              <w:rPr>
                <w:rFonts w:ascii="Times New Roman" w:hAnsi="Times New Roman" w:cs="Times New Roman"/>
                <w:b/>
                <w:sz w:val="24"/>
                <w:szCs w:val="24"/>
              </w:rPr>
              <w:t>Make</w:t>
            </w:r>
          </w:p>
        </w:tc>
        <w:tc>
          <w:tcPr>
            <w:tcW w:w="4192" w:type="dxa"/>
          </w:tcPr>
          <w:p w:rsidR="00ED1A80" w:rsidRDefault="0033713A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Microphones</w:t>
            </w:r>
          </w:p>
        </w:tc>
        <w:tc>
          <w:tcPr>
            <w:tcW w:w="4837" w:type="dxa"/>
          </w:tcPr>
          <w:p w:rsidR="00ED1A80" w:rsidRDefault="006004A6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Polycom</w:t>
            </w:r>
          </w:p>
        </w:tc>
      </w:tr>
      <w:tr w:rsidR="00ED1A80" w:rsidTr="0033713A">
        <w:tc>
          <w:tcPr>
            <w:tcW w:w="1473" w:type="dxa"/>
          </w:tcPr>
          <w:p w:rsidR="00ED1A80" w:rsidRPr="0033713A" w:rsidRDefault="0033713A" w:rsidP="00FD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3A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4192" w:type="dxa"/>
          </w:tcPr>
          <w:p w:rsidR="00ED1A80" w:rsidRDefault="0033713A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Snowball USB</w:t>
            </w:r>
          </w:p>
        </w:tc>
        <w:tc>
          <w:tcPr>
            <w:tcW w:w="4837" w:type="dxa"/>
          </w:tcPr>
          <w:p w:rsidR="00ED1A80" w:rsidRDefault="006004A6" w:rsidP="0060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004A6">
                <w:rPr>
                  <w:rFonts w:ascii="Times New Roman" w:hAnsi="Times New Roman" w:cs="Times New Roman"/>
                  <w:sz w:val="24"/>
                  <w:szCs w:val="24"/>
                </w:rPr>
                <w:t>Polycom SoundStation 100</w:t>
              </w:r>
            </w:hyperlink>
          </w:p>
        </w:tc>
      </w:tr>
      <w:tr w:rsidR="00ED1A80" w:rsidTr="0033713A">
        <w:tc>
          <w:tcPr>
            <w:tcW w:w="1473" w:type="dxa"/>
          </w:tcPr>
          <w:p w:rsidR="00ED1A80" w:rsidRPr="0033713A" w:rsidRDefault="0033713A" w:rsidP="00FD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3A">
              <w:rPr>
                <w:rFonts w:ascii="Times New Roman" w:hAnsi="Times New Roman" w:cs="Times New Roman"/>
                <w:b/>
                <w:sz w:val="24"/>
                <w:szCs w:val="24"/>
              </w:rPr>
              <w:t>Price</w:t>
            </w:r>
          </w:p>
        </w:tc>
        <w:tc>
          <w:tcPr>
            <w:tcW w:w="4192" w:type="dxa"/>
          </w:tcPr>
          <w:p w:rsidR="00ED1A80" w:rsidRDefault="0033713A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$99.99</w:t>
            </w:r>
          </w:p>
        </w:tc>
        <w:tc>
          <w:tcPr>
            <w:tcW w:w="4837" w:type="dxa"/>
          </w:tcPr>
          <w:p w:rsidR="00ED1A80" w:rsidRDefault="006004A6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$112.99</w:t>
            </w:r>
          </w:p>
        </w:tc>
      </w:tr>
      <w:tr w:rsidR="00ED1A80" w:rsidTr="0033713A">
        <w:tc>
          <w:tcPr>
            <w:tcW w:w="1473" w:type="dxa"/>
          </w:tcPr>
          <w:p w:rsidR="00ED1A80" w:rsidRPr="0033713A" w:rsidRDefault="0033713A" w:rsidP="00FD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3A">
              <w:rPr>
                <w:rFonts w:ascii="Times New Roman" w:hAnsi="Times New Roman" w:cs="Times New Roman"/>
                <w:b/>
                <w:sz w:val="24"/>
                <w:szCs w:val="24"/>
              </w:rPr>
              <w:t>Vendor</w:t>
            </w:r>
          </w:p>
        </w:tc>
        <w:tc>
          <w:tcPr>
            <w:tcW w:w="4192" w:type="dxa"/>
          </w:tcPr>
          <w:p w:rsidR="00ED1A80" w:rsidRDefault="0033713A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Buy</w:t>
            </w:r>
          </w:p>
        </w:tc>
        <w:tc>
          <w:tcPr>
            <w:tcW w:w="4837" w:type="dxa"/>
          </w:tcPr>
          <w:p w:rsidR="00ED1A80" w:rsidRDefault="006004A6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Polycom</w:t>
            </w:r>
          </w:p>
        </w:tc>
      </w:tr>
      <w:tr w:rsidR="00ED1A80" w:rsidTr="0033713A">
        <w:tc>
          <w:tcPr>
            <w:tcW w:w="1473" w:type="dxa"/>
          </w:tcPr>
          <w:p w:rsidR="00ED1A80" w:rsidRPr="0033713A" w:rsidRDefault="0033713A" w:rsidP="00FD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3A">
              <w:rPr>
                <w:rFonts w:ascii="Times New Roman" w:hAnsi="Times New Roman" w:cs="Times New Roman"/>
                <w:b/>
                <w:sz w:val="24"/>
                <w:szCs w:val="24"/>
              </w:rPr>
              <w:t>Picture</w:t>
            </w:r>
          </w:p>
        </w:tc>
        <w:tc>
          <w:tcPr>
            <w:tcW w:w="4192" w:type="dxa"/>
          </w:tcPr>
          <w:p w:rsidR="00ED1A80" w:rsidRDefault="0033713A" w:rsidP="0060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57400" cy="2057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lue_Microphones_Snowball_Mic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7" w:type="dxa"/>
          </w:tcPr>
          <w:p w:rsidR="00ED1A80" w:rsidRDefault="006004A6" w:rsidP="0060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2095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olycom-2200-00106-001-R-SoundStation-100_250x22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A80" w:rsidTr="0033713A">
        <w:tc>
          <w:tcPr>
            <w:tcW w:w="1473" w:type="dxa"/>
          </w:tcPr>
          <w:p w:rsidR="00ED1A80" w:rsidRPr="0033713A" w:rsidRDefault="0033713A" w:rsidP="00FD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13A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  <w:tc>
          <w:tcPr>
            <w:tcW w:w="4192" w:type="dxa"/>
          </w:tcPr>
          <w:p w:rsidR="00ED1A80" w:rsidRDefault="0033713A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930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http://www.bestbuy.com/site/blue-microphones-snowball-usb-condenser-microphone-white/9917949.p?id=1218194638421&amp;skuId=9917949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7" w:type="dxa"/>
          </w:tcPr>
          <w:p w:rsidR="00ED1A80" w:rsidRDefault="00CC197A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930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http://poly.factoryoutletstore.com/cat/11521-7251/Polycom-Soundstation.html?cid=7868&amp;chid=4272&amp;gclid=CJWou8ysgsQCFUk2gQodVQYAMw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1A80" w:rsidRDefault="00ED1A80" w:rsidP="00FD4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632" w:rsidRDefault="00F35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5632" w:rsidRDefault="00F35632" w:rsidP="00FD4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632" w:rsidRPr="00FD45D6" w:rsidRDefault="00F35632" w:rsidP="00F356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45D6">
        <w:rPr>
          <w:rFonts w:ascii="Times New Roman" w:hAnsi="Times New Roman" w:cs="Times New Roman"/>
          <w:b/>
          <w:sz w:val="24"/>
          <w:szCs w:val="24"/>
        </w:rPr>
        <w:t>Appendix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USB </w:t>
      </w:r>
      <w:r>
        <w:rPr>
          <w:rFonts w:ascii="Times New Roman" w:hAnsi="Times New Roman" w:cs="Times New Roman"/>
          <w:b/>
          <w:sz w:val="24"/>
          <w:szCs w:val="24"/>
        </w:rPr>
        <w:t>Headsets with Microphones</w:t>
      </w:r>
    </w:p>
    <w:p w:rsidR="00ED1A80" w:rsidRDefault="00ED1A80" w:rsidP="00FD45D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40"/>
        <w:gridCol w:w="3118"/>
        <w:gridCol w:w="3600"/>
        <w:gridCol w:w="2970"/>
      </w:tblGrid>
      <w:tr w:rsidR="00ED1A80" w:rsidTr="00ED1A80">
        <w:tc>
          <w:tcPr>
            <w:tcW w:w="10728" w:type="dxa"/>
            <w:gridSpan w:val="4"/>
          </w:tcPr>
          <w:p w:rsidR="00ED1A80" w:rsidRPr="00317BE7" w:rsidRDefault="00ED1A80" w:rsidP="0031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USB Headset with Microphone</w:t>
            </w:r>
          </w:p>
        </w:tc>
      </w:tr>
      <w:tr w:rsidR="00FD45D6" w:rsidTr="00ED1A80">
        <w:tc>
          <w:tcPr>
            <w:tcW w:w="1040" w:type="dxa"/>
          </w:tcPr>
          <w:p w:rsidR="00FD45D6" w:rsidRPr="00FD45D6" w:rsidRDefault="00FD45D6" w:rsidP="00FD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D6">
              <w:rPr>
                <w:rFonts w:ascii="Times New Roman" w:hAnsi="Times New Roman" w:cs="Times New Roman"/>
                <w:b/>
                <w:sz w:val="24"/>
                <w:szCs w:val="24"/>
              </w:rPr>
              <w:t>Brand</w:t>
            </w:r>
          </w:p>
        </w:tc>
        <w:tc>
          <w:tcPr>
            <w:tcW w:w="3118" w:type="dxa"/>
          </w:tcPr>
          <w:p w:rsidR="00FD45D6" w:rsidRPr="00317BE7" w:rsidRDefault="00FD45D6" w:rsidP="0031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E7">
              <w:rPr>
                <w:rFonts w:ascii="Times New Roman" w:hAnsi="Times New Roman" w:cs="Times New Roman"/>
                <w:b/>
                <w:sz w:val="24"/>
                <w:szCs w:val="24"/>
              </w:rPr>
              <w:t>LogiTech</w:t>
            </w:r>
          </w:p>
        </w:tc>
        <w:tc>
          <w:tcPr>
            <w:tcW w:w="3600" w:type="dxa"/>
          </w:tcPr>
          <w:p w:rsidR="00FD45D6" w:rsidRPr="00317BE7" w:rsidRDefault="00FD45D6" w:rsidP="0031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E7">
              <w:rPr>
                <w:rFonts w:ascii="Times New Roman" w:hAnsi="Times New Roman" w:cs="Times New Roman"/>
                <w:b/>
                <w:sz w:val="24"/>
                <w:szCs w:val="24"/>
              </w:rPr>
              <w:t>LogiTech</w:t>
            </w:r>
          </w:p>
        </w:tc>
        <w:tc>
          <w:tcPr>
            <w:tcW w:w="2970" w:type="dxa"/>
          </w:tcPr>
          <w:p w:rsidR="00FD45D6" w:rsidRPr="00317BE7" w:rsidRDefault="00FD45D6" w:rsidP="0031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E7">
              <w:rPr>
                <w:rFonts w:ascii="Times New Roman" w:hAnsi="Times New Roman" w:cs="Times New Roman"/>
                <w:b/>
                <w:sz w:val="24"/>
                <w:szCs w:val="24"/>
              </w:rPr>
              <w:t>Cyber Acoustics</w:t>
            </w:r>
          </w:p>
        </w:tc>
      </w:tr>
      <w:tr w:rsidR="00FD45D6" w:rsidTr="00ED1A80">
        <w:tc>
          <w:tcPr>
            <w:tcW w:w="1040" w:type="dxa"/>
          </w:tcPr>
          <w:p w:rsidR="00FD45D6" w:rsidRPr="00FD45D6" w:rsidRDefault="00FD45D6" w:rsidP="00FD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D6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3118" w:type="dxa"/>
          </w:tcPr>
          <w:p w:rsidR="00FD45D6" w:rsidRPr="00317BE7" w:rsidRDefault="00FD45D6" w:rsidP="0031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E7">
              <w:rPr>
                <w:rFonts w:ascii="Times New Roman" w:hAnsi="Times New Roman" w:cs="Times New Roman"/>
                <w:b/>
                <w:sz w:val="24"/>
                <w:szCs w:val="24"/>
              </w:rPr>
              <w:t>H390</w:t>
            </w:r>
          </w:p>
        </w:tc>
        <w:tc>
          <w:tcPr>
            <w:tcW w:w="3600" w:type="dxa"/>
          </w:tcPr>
          <w:p w:rsidR="00FD45D6" w:rsidRPr="00317BE7" w:rsidRDefault="00FD45D6" w:rsidP="0031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E7">
              <w:rPr>
                <w:rFonts w:ascii="Times New Roman" w:hAnsi="Times New Roman" w:cs="Times New Roman"/>
                <w:b/>
                <w:sz w:val="24"/>
                <w:szCs w:val="24"/>
              </w:rPr>
              <w:t>H540</w:t>
            </w:r>
          </w:p>
        </w:tc>
        <w:tc>
          <w:tcPr>
            <w:tcW w:w="2970" w:type="dxa"/>
          </w:tcPr>
          <w:p w:rsidR="00FD45D6" w:rsidRPr="00317BE7" w:rsidRDefault="00FD45D6" w:rsidP="0031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E7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="00933CF1"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</w:p>
        </w:tc>
      </w:tr>
      <w:tr w:rsidR="00FD45D6" w:rsidTr="00ED1A80">
        <w:tc>
          <w:tcPr>
            <w:tcW w:w="1040" w:type="dxa"/>
          </w:tcPr>
          <w:p w:rsidR="00FD45D6" w:rsidRPr="00FD45D6" w:rsidRDefault="00FD45D6" w:rsidP="00FD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D6">
              <w:rPr>
                <w:rFonts w:ascii="Times New Roman" w:hAnsi="Times New Roman" w:cs="Times New Roman"/>
                <w:b/>
                <w:sz w:val="24"/>
                <w:szCs w:val="24"/>
              </w:rPr>
              <w:t>Price</w:t>
            </w:r>
          </w:p>
        </w:tc>
        <w:tc>
          <w:tcPr>
            <w:tcW w:w="3118" w:type="dxa"/>
          </w:tcPr>
          <w:p w:rsidR="00FD45D6" w:rsidRPr="00317BE7" w:rsidRDefault="00FD45D6" w:rsidP="0031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E7">
              <w:rPr>
                <w:rFonts w:ascii="Times New Roman" w:hAnsi="Times New Roman" w:cs="Times New Roman"/>
                <w:b/>
                <w:sz w:val="24"/>
                <w:szCs w:val="24"/>
              </w:rPr>
              <w:t>$24.99</w:t>
            </w:r>
          </w:p>
        </w:tc>
        <w:tc>
          <w:tcPr>
            <w:tcW w:w="3600" w:type="dxa"/>
          </w:tcPr>
          <w:p w:rsidR="00FD45D6" w:rsidRPr="00317BE7" w:rsidRDefault="00FD45D6" w:rsidP="0031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E7">
              <w:rPr>
                <w:rFonts w:ascii="Times New Roman" w:hAnsi="Times New Roman" w:cs="Times New Roman"/>
                <w:b/>
                <w:sz w:val="24"/>
                <w:szCs w:val="24"/>
              </w:rPr>
              <w:t>$29.99</w:t>
            </w:r>
          </w:p>
        </w:tc>
        <w:tc>
          <w:tcPr>
            <w:tcW w:w="2970" w:type="dxa"/>
          </w:tcPr>
          <w:p w:rsidR="00FD45D6" w:rsidRPr="00317BE7" w:rsidRDefault="00FD45D6" w:rsidP="0031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E7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ED1A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17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1A8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FD45D6" w:rsidTr="00ED1A80">
        <w:tc>
          <w:tcPr>
            <w:tcW w:w="1040" w:type="dxa"/>
          </w:tcPr>
          <w:p w:rsidR="00FD45D6" w:rsidRPr="00FD45D6" w:rsidRDefault="00FD45D6" w:rsidP="00FD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D6">
              <w:rPr>
                <w:rFonts w:ascii="Times New Roman" w:hAnsi="Times New Roman" w:cs="Times New Roman"/>
                <w:b/>
                <w:sz w:val="24"/>
                <w:szCs w:val="24"/>
              </w:rPr>
              <w:t>Picture</w:t>
            </w:r>
          </w:p>
        </w:tc>
        <w:tc>
          <w:tcPr>
            <w:tcW w:w="3118" w:type="dxa"/>
          </w:tcPr>
          <w:p w:rsidR="00FD45D6" w:rsidRDefault="00FD45D6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2770" cy="1842770"/>
                  <wp:effectExtent l="0" t="0" r="508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_Logitech_H390_Headse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FD45D6" w:rsidRDefault="004B0C54" w:rsidP="0031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28800" cy="182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B_Logitech_H540_Headse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:rsidR="00FD45D6" w:rsidRDefault="00317BE7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8790" cy="183134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yber_Acoustics_AC20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5D6" w:rsidTr="00ED1A80">
        <w:tc>
          <w:tcPr>
            <w:tcW w:w="1040" w:type="dxa"/>
          </w:tcPr>
          <w:p w:rsidR="00FD45D6" w:rsidRPr="00FD45D6" w:rsidRDefault="00FD45D6" w:rsidP="00FD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D6">
              <w:rPr>
                <w:rFonts w:ascii="Times New Roman" w:hAnsi="Times New Roman" w:cs="Times New Roman"/>
                <w:b/>
                <w:sz w:val="24"/>
                <w:szCs w:val="24"/>
              </w:rPr>
              <w:t>Vendor</w:t>
            </w:r>
          </w:p>
        </w:tc>
        <w:tc>
          <w:tcPr>
            <w:tcW w:w="3118" w:type="dxa"/>
          </w:tcPr>
          <w:p w:rsidR="00FD45D6" w:rsidRPr="00317BE7" w:rsidRDefault="00FD45D6" w:rsidP="0031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E7">
              <w:rPr>
                <w:rFonts w:ascii="Times New Roman" w:hAnsi="Times New Roman" w:cs="Times New Roman"/>
                <w:b/>
                <w:sz w:val="24"/>
                <w:szCs w:val="24"/>
              </w:rPr>
              <w:t>Best Buy</w:t>
            </w:r>
          </w:p>
        </w:tc>
        <w:tc>
          <w:tcPr>
            <w:tcW w:w="3600" w:type="dxa"/>
          </w:tcPr>
          <w:p w:rsidR="00FD45D6" w:rsidRPr="00317BE7" w:rsidRDefault="00FD45D6" w:rsidP="0031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E7">
              <w:rPr>
                <w:rFonts w:ascii="Times New Roman" w:hAnsi="Times New Roman" w:cs="Times New Roman"/>
                <w:b/>
                <w:sz w:val="24"/>
                <w:szCs w:val="24"/>
              </w:rPr>
              <w:t>Best Buy</w:t>
            </w:r>
          </w:p>
        </w:tc>
        <w:tc>
          <w:tcPr>
            <w:tcW w:w="2970" w:type="dxa"/>
          </w:tcPr>
          <w:p w:rsidR="00FD45D6" w:rsidRPr="00317BE7" w:rsidRDefault="00ED1A80" w:rsidP="0031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Amazon</w:t>
            </w:r>
          </w:p>
        </w:tc>
      </w:tr>
      <w:tr w:rsidR="00FD45D6" w:rsidTr="00ED1A80">
        <w:tc>
          <w:tcPr>
            <w:tcW w:w="1040" w:type="dxa"/>
          </w:tcPr>
          <w:p w:rsidR="00FD45D6" w:rsidRPr="00FD45D6" w:rsidRDefault="00FD45D6" w:rsidP="00FD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D6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  <w:tc>
          <w:tcPr>
            <w:tcW w:w="3118" w:type="dxa"/>
          </w:tcPr>
          <w:p w:rsidR="00FD45D6" w:rsidRDefault="00487233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D45D6" w:rsidRPr="00912F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http://www.bestbuy.com/site/logitech-h390-usb-headset-with-noise-canceling-microphone-black/9618932.p?id=1218372418314&amp;skuId=9618932</w:t>
              </w:r>
            </w:hyperlink>
            <w:r w:rsidR="00FD4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FD45D6" w:rsidRDefault="00487233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B0C54" w:rsidRPr="00912F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http://www.bestbuy.com/site/logitech-h540-on-ear-usb-headset-black/6640621.p?id=1218770737042&amp;skuId=6640621</w:t>
              </w:r>
            </w:hyperlink>
            <w:r w:rsidR="004B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FD45D6" w:rsidRDefault="00ED1A80" w:rsidP="00FD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93072">
                <w:rPr>
                  <w:rStyle w:val="Hyperlink"/>
                </w:rPr>
                <w:t>http://www.amazon.com/Cyber-Acoustics-AC-850-Internet-Communication/dp/B00083Y0T6/ref=sr_1_fkmr0_3?s=electronics&amp;ie=UTF8&amp;qid=1425045206&amp;sr=1-3-fkmr0&amp;keywords=cyber+acoustics+ac201+headset+with+microphone+usb</w:t>
              </w:r>
            </w:hyperlink>
            <w:r>
              <w:t xml:space="preserve"> </w:t>
            </w:r>
          </w:p>
        </w:tc>
      </w:tr>
    </w:tbl>
    <w:p w:rsidR="00FD45D6" w:rsidRDefault="00FD45D6" w:rsidP="00FD4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5D6" w:rsidRPr="00B3133A" w:rsidRDefault="00FD45D6" w:rsidP="00FD45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45D6" w:rsidRPr="00B3133A" w:rsidSect="00B313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57" w:rsidRDefault="00745257" w:rsidP="00B3133A">
      <w:pPr>
        <w:spacing w:after="0" w:line="240" w:lineRule="auto"/>
      </w:pPr>
      <w:r>
        <w:separator/>
      </w:r>
    </w:p>
  </w:endnote>
  <w:endnote w:type="continuationSeparator" w:id="0">
    <w:p w:rsidR="00745257" w:rsidRDefault="00745257" w:rsidP="00B3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92" w:rsidRDefault="000E1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33" w:rsidRPr="00B3133A" w:rsidRDefault="00487233">
    <w:pPr>
      <w:pStyle w:val="Footer"/>
      <w:rPr>
        <w:rFonts w:ascii="Times New Roman" w:hAnsi="Times New Roman" w:cs="Times New Roman"/>
        <w:b/>
      </w:rPr>
    </w:pPr>
    <w:r w:rsidRPr="00B3133A">
      <w:rPr>
        <w:rFonts w:ascii="Times New Roman" w:hAnsi="Times New Roman" w:cs="Times New Roman"/>
        <w:b/>
      </w:rPr>
      <w:t>W. J. Doyle, Jr., CFI A&amp;I, PHL FSDO FAAST</w:t>
    </w:r>
    <w:r w:rsidRPr="00B3133A">
      <w:rPr>
        <w:rFonts w:ascii="Times New Roman" w:hAnsi="Times New Roman" w:cs="Times New Roman"/>
        <w:b/>
      </w:rPr>
      <w:ptab w:relativeTo="margin" w:alignment="center" w:leader="none"/>
    </w:r>
    <w:r w:rsidRPr="00B3133A">
      <w:rPr>
        <w:rFonts w:ascii="Times New Roman" w:hAnsi="Times New Roman" w:cs="Times New Roman"/>
        <w:b/>
      </w:rPr>
      <w:t>02/27/2015</w:t>
    </w:r>
    <w:r w:rsidRPr="00B3133A">
      <w:rPr>
        <w:rFonts w:ascii="Times New Roman" w:hAnsi="Times New Roman" w:cs="Times New Roman"/>
        <w:b/>
      </w:rPr>
      <w:ptab w:relativeTo="margin" w:alignment="right" w:leader="none"/>
    </w:r>
    <w:r w:rsidRPr="00B3133A">
      <w:rPr>
        <w:rFonts w:ascii="Times New Roman" w:hAnsi="Times New Roman" w:cs="Times New Roman"/>
        <w:b/>
      </w:rPr>
      <w:t xml:space="preserve">Page </w:t>
    </w:r>
    <w:r w:rsidRPr="00B3133A">
      <w:rPr>
        <w:rFonts w:ascii="Times New Roman" w:hAnsi="Times New Roman" w:cs="Times New Roman"/>
        <w:b/>
      </w:rPr>
      <w:fldChar w:fldCharType="begin"/>
    </w:r>
    <w:r w:rsidRPr="00B3133A">
      <w:rPr>
        <w:rFonts w:ascii="Times New Roman" w:hAnsi="Times New Roman" w:cs="Times New Roman"/>
        <w:b/>
      </w:rPr>
      <w:instrText xml:space="preserve"> PAGE   \* MERGEFORMAT </w:instrText>
    </w:r>
    <w:r w:rsidRPr="00B3133A">
      <w:rPr>
        <w:rFonts w:ascii="Times New Roman" w:hAnsi="Times New Roman" w:cs="Times New Roman"/>
        <w:b/>
      </w:rPr>
      <w:fldChar w:fldCharType="separate"/>
    </w:r>
    <w:r w:rsidR="000E1292">
      <w:rPr>
        <w:rFonts w:ascii="Times New Roman" w:hAnsi="Times New Roman" w:cs="Times New Roman"/>
        <w:b/>
        <w:noProof/>
      </w:rPr>
      <w:t>1</w:t>
    </w:r>
    <w:r w:rsidRPr="00B3133A">
      <w:rPr>
        <w:rFonts w:ascii="Times New Roman" w:hAnsi="Times New Roman" w:cs="Times New Roman"/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92" w:rsidRDefault="000E1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57" w:rsidRDefault="00745257" w:rsidP="00B3133A">
      <w:pPr>
        <w:spacing w:after="0" w:line="240" w:lineRule="auto"/>
      </w:pPr>
      <w:r>
        <w:separator/>
      </w:r>
    </w:p>
  </w:footnote>
  <w:footnote w:type="continuationSeparator" w:id="0">
    <w:p w:rsidR="00745257" w:rsidRDefault="00745257" w:rsidP="00B3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92" w:rsidRDefault="000E12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33" w:rsidRPr="00B3133A" w:rsidRDefault="00487233" w:rsidP="00B3133A">
    <w:pPr>
      <w:spacing w:after="0" w:line="264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BECEF" wp14:editId="17AD35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961220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 w:cs="Times New Roman"/>
          <w:b/>
          <w:color w:val="000000" w:themeColor="text1"/>
          <w:sz w:val="28"/>
          <w:szCs w:val="24"/>
        </w:rPr>
        <w:alias w:val="Title"/>
        <w:id w:val="15524250"/>
        <w:placeholder>
          <w:docPart w:val="5CA5EA9332B646F9ABCB1626CD4CF97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B3133A">
          <w:rPr>
            <w:rFonts w:ascii="Times New Roman" w:hAnsi="Times New Roman" w:cs="Times New Roman"/>
            <w:b/>
            <w:color w:val="000000" w:themeColor="text1"/>
            <w:sz w:val="28"/>
            <w:szCs w:val="24"/>
          </w:rPr>
          <w:t xml:space="preserve">FAAST Webinars – </w:t>
        </w:r>
        <w:r w:rsidR="000E1292">
          <w:rPr>
            <w:rFonts w:ascii="Times New Roman" w:hAnsi="Times New Roman" w:cs="Times New Roman"/>
            <w:b/>
            <w:color w:val="000000" w:themeColor="text1"/>
            <w:sz w:val="28"/>
            <w:szCs w:val="24"/>
          </w:rPr>
          <w:t>Observations</w:t>
        </w:r>
        <w:r w:rsidRPr="00B3133A">
          <w:rPr>
            <w:rFonts w:ascii="Times New Roman" w:hAnsi="Times New Roman" w:cs="Times New Roman"/>
            <w:b/>
            <w:color w:val="000000" w:themeColor="text1"/>
            <w:sz w:val="28"/>
            <w:szCs w:val="24"/>
          </w:rPr>
          <w:t xml:space="preserve">, Discussion, </w:t>
        </w:r>
        <w:r w:rsidR="000E1292">
          <w:rPr>
            <w:rFonts w:ascii="Times New Roman" w:hAnsi="Times New Roman" w:cs="Times New Roman"/>
            <w:b/>
            <w:color w:val="000000" w:themeColor="text1"/>
            <w:sz w:val="28"/>
            <w:szCs w:val="24"/>
          </w:rPr>
          <w:t xml:space="preserve">and </w:t>
        </w:r>
        <w:r w:rsidRPr="00B3133A">
          <w:rPr>
            <w:rFonts w:ascii="Times New Roman" w:hAnsi="Times New Roman" w:cs="Times New Roman"/>
            <w:b/>
            <w:color w:val="000000" w:themeColor="text1"/>
            <w:sz w:val="28"/>
            <w:szCs w:val="24"/>
          </w:rPr>
          <w:t>Recommendations</w:t>
        </w:r>
      </w:sdtContent>
    </w:sdt>
  </w:p>
  <w:p w:rsidR="00487233" w:rsidRPr="00B3133A" w:rsidRDefault="00487233">
    <w:pPr>
      <w:pStyle w:val="Header"/>
      <w:rPr>
        <w:rFonts w:ascii="Times New Roman" w:hAnsi="Times New Roman" w:cs="Times New Roman"/>
        <w:b/>
        <w:sz w:val="1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92" w:rsidRDefault="000E12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F04B8"/>
    <w:multiLevelType w:val="hybridMultilevel"/>
    <w:tmpl w:val="833C25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3A542D1"/>
    <w:multiLevelType w:val="hybridMultilevel"/>
    <w:tmpl w:val="22B2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C5625"/>
    <w:multiLevelType w:val="hybridMultilevel"/>
    <w:tmpl w:val="3FF4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3A"/>
    <w:rsid w:val="000001D9"/>
    <w:rsid w:val="000055B6"/>
    <w:rsid w:val="0001200A"/>
    <w:rsid w:val="00014FDE"/>
    <w:rsid w:val="00017AD9"/>
    <w:rsid w:val="0002562B"/>
    <w:rsid w:val="00025A86"/>
    <w:rsid w:val="00031B10"/>
    <w:rsid w:val="0003224E"/>
    <w:rsid w:val="000416DF"/>
    <w:rsid w:val="0004521F"/>
    <w:rsid w:val="000572B5"/>
    <w:rsid w:val="000615E1"/>
    <w:rsid w:val="00062C95"/>
    <w:rsid w:val="00064617"/>
    <w:rsid w:val="000653C5"/>
    <w:rsid w:val="000711BB"/>
    <w:rsid w:val="00072F0C"/>
    <w:rsid w:val="00073BD5"/>
    <w:rsid w:val="00076675"/>
    <w:rsid w:val="00081D50"/>
    <w:rsid w:val="00085248"/>
    <w:rsid w:val="0009599D"/>
    <w:rsid w:val="000A2C3E"/>
    <w:rsid w:val="000A4799"/>
    <w:rsid w:val="000B110D"/>
    <w:rsid w:val="000B1303"/>
    <w:rsid w:val="000C38E0"/>
    <w:rsid w:val="000D2B33"/>
    <w:rsid w:val="000D2FDF"/>
    <w:rsid w:val="000D5866"/>
    <w:rsid w:val="000D67F7"/>
    <w:rsid w:val="000E0C29"/>
    <w:rsid w:val="000E1292"/>
    <w:rsid w:val="000E18E1"/>
    <w:rsid w:val="000F1EAE"/>
    <w:rsid w:val="00101DD9"/>
    <w:rsid w:val="0010532E"/>
    <w:rsid w:val="00105BB0"/>
    <w:rsid w:val="00112F13"/>
    <w:rsid w:val="00114F03"/>
    <w:rsid w:val="00115DEC"/>
    <w:rsid w:val="001263D7"/>
    <w:rsid w:val="00130769"/>
    <w:rsid w:val="001314E9"/>
    <w:rsid w:val="0013280B"/>
    <w:rsid w:val="00134CEA"/>
    <w:rsid w:val="00137168"/>
    <w:rsid w:val="00143178"/>
    <w:rsid w:val="00155442"/>
    <w:rsid w:val="001565E5"/>
    <w:rsid w:val="0016532D"/>
    <w:rsid w:val="00165B06"/>
    <w:rsid w:val="001668D2"/>
    <w:rsid w:val="00173BC1"/>
    <w:rsid w:val="00176750"/>
    <w:rsid w:val="00180C99"/>
    <w:rsid w:val="0018149A"/>
    <w:rsid w:val="00182A47"/>
    <w:rsid w:val="00183155"/>
    <w:rsid w:val="00184968"/>
    <w:rsid w:val="00190E6D"/>
    <w:rsid w:val="00194793"/>
    <w:rsid w:val="0019522B"/>
    <w:rsid w:val="001A107E"/>
    <w:rsid w:val="001A2EDA"/>
    <w:rsid w:val="001A56E3"/>
    <w:rsid w:val="001B6298"/>
    <w:rsid w:val="001C1886"/>
    <w:rsid w:val="001C1FD5"/>
    <w:rsid w:val="001C72FF"/>
    <w:rsid w:val="001D6994"/>
    <w:rsid w:val="001F0848"/>
    <w:rsid w:val="001F6410"/>
    <w:rsid w:val="0020076E"/>
    <w:rsid w:val="002024A9"/>
    <w:rsid w:val="00203528"/>
    <w:rsid w:val="00207809"/>
    <w:rsid w:val="00215289"/>
    <w:rsid w:val="00215626"/>
    <w:rsid w:val="002233C8"/>
    <w:rsid w:val="00231D25"/>
    <w:rsid w:val="002341B7"/>
    <w:rsid w:val="002341DC"/>
    <w:rsid w:val="0023690A"/>
    <w:rsid w:val="0024403C"/>
    <w:rsid w:val="00247CE7"/>
    <w:rsid w:val="00252E46"/>
    <w:rsid w:val="00257874"/>
    <w:rsid w:val="00260A75"/>
    <w:rsid w:val="00262300"/>
    <w:rsid w:val="002640FC"/>
    <w:rsid w:val="00275B95"/>
    <w:rsid w:val="00286F8B"/>
    <w:rsid w:val="00291D49"/>
    <w:rsid w:val="0029485D"/>
    <w:rsid w:val="00297263"/>
    <w:rsid w:val="00297E07"/>
    <w:rsid w:val="002A7838"/>
    <w:rsid w:val="002B1FD2"/>
    <w:rsid w:val="002B4872"/>
    <w:rsid w:val="002C239E"/>
    <w:rsid w:val="002C3452"/>
    <w:rsid w:val="002C409D"/>
    <w:rsid w:val="002C4E38"/>
    <w:rsid w:val="002C7366"/>
    <w:rsid w:val="002D145F"/>
    <w:rsid w:val="002D5D13"/>
    <w:rsid w:val="002D784A"/>
    <w:rsid w:val="002E469F"/>
    <w:rsid w:val="002F7D44"/>
    <w:rsid w:val="0030200F"/>
    <w:rsid w:val="00303F27"/>
    <w:rsid w:val="00303F4C"/>
    <w:rsid w:val="00306C11"/>
    <w:rsid w:val="003112F2"/>
    <w:rsid w:val="003130F0"/>
    <w:rsid w:val="003175A3"/>
    <w:rsid w:val="00317BE7"/>
    <w:rsid w:val="00322E36"/>
    <w:rsid w:val="00327A9B"/>
    <w:rsid w:val="0033105C"/>
    <w:rsid w:val="00331A32"/>
    <w:rsid w:val="00333135"/>
    <w:rsid w:val="003332CA"/>
    <w:rsid w:val="00334C56"/>
    <w:rsid w:val="0033713A"/>
    <w:rsid w:val="003458AA"/>
    <w:rsid w:val="00354410"/>
    <w:rsid w:val="00366AC4"/>
    <w:rsid w:val="00383B76"/>
    <w:rsid w:val="00386253"/>
    <w:rsid w:val="003916A9"/>
    <w:rsid w:val="0039577D"/>
    <w:rsid w:val="003A63A7"/>
    <w:rsid w:val="003E6E8C"/>
    <w:rsid w:val="003F573B"/>
    <w:rsid w:val="003F6B22"/>
    <w:rsid w:val="003F7C99"/>
    <w:rsid w:val="004011CF"/>
    <w:rsid w:val="00414ABE"/>
    <w:rsid w:val="004333C7"/>
    <w:rsid w:val="00435224"/>
    <w:rsid w:val="004364E1"/>
    <w:rsid w:val="00442E46"/>
    <w:rsid w:val="00450826"/>
    <w:rsid w:val="004618F4"/>
    <w:rsid w:val="00467F2C"/>
    <w:rsid w:val="004756A8"/>
    <w:rsid w:val="00481480"/>
    <w:rsid w:val="00487131"/>
    <w:rsid w:val="00487233"/>
    <w:rsid w:val="00491404"/>
    <w:rsid w:val="00492538"/>
    <w:rsid w:val="0049735C"/>
    <w:rsid w:val="004A3ED9"/>
    <w:rsid w:val="004A78FF"/>
    <w:rsid w:val="004B0C54"/>
    <w:rsid w:val="004C4C14"/>
    <w:rsid w:val="004C6C82"/>
    <w:rsid w:val="004D5F5D"/>
    <w:rsid w:val="004D6EC3"/>
    <w:rsid w:val="004D7860"/>
    <w:rsid w:val="004D7AF4"/>
    <w:rsid w:val="004E0CEE"/>
    <w:rsid w:val="004E3888"/>
    <w:rsid w:val="004F1056"/>
    <w:rsid w:val="004F2097"/>
    <w:rsid w:val="004F6CE7"/>
    <w:rsid w:val="00502ACA"/>
    <w:rsid w:val="005072D6"/>
    <w:rsid w:val="00511EBF"/>
    <w:rsid w:val="0052098C"/>
    <w:rsid w:val="00531A3A"/>
    <w:rsid w:val="00535C87"/>
    <w:rsid w:val="00537725"/>
    <w:rsid w:val="00540872"/>
    <w:rsid w:val="00545DB0"/>
    <w:rsid w:val="005532B6"/>
    <w:rsid w:val="00564589"/>
    <w:rsid w:val="005727DB"/>
    <w:rsid w:val="00575FFA"/>
    <w:rsid w:val="00580826"/>
    <w:rsid w:val="00580D1A"/>
    <w:rsid w:val="00594650"/>
    <w:rsid w:val="005B200C"/>
    <w:rsid w:val="005B3C8D"/>
    <w:rsid w:val="005B61D2"/>
    <w:rsid w:val="005B6398"/>
    <w:rsid w:val="005C41AA"/>
    <w:rsid w:val="005C4D7A"/>
    <w:rsid w:val="005C51CE"/>
    <w:rsid w:val="005D09B0"/>
    <w:rsid w:val="005D16FD"/>
    <w:rsid w:val="005D20AA"/>
    <w:rsid w:val="005D2C58"/>
    <w:rsid w:val="005D4908"/>
    <w:rsid w:val="005E4C0A"/>
    <w:rsid w:val="005F480D"/>
    <w:rsid w:val="005F6FED"/>
    <w:rsid w:val="006004A6"/>
    <w:rsid w:val="006024E4"/>
    <w:rsid w:val="006037E0"/>
    <w:rsid w:val="00617498"/>
    <w:rsid w:val="00624F58"/>
    <w:rsid w:val="0062568A"/>
    <w:rsid w:val="00625C22"/>
    <w:rsid w:val="00627544"/>
    <w:rsid w:val="00631BDA"/>
    <w:rsid w:val="006362BF"/>
    <w:rsid w:val="0064393D"/>
    <w:rsid w:val="00655EE9"/>
    <w:rsid w:val="00656A90"/>
    <w:rsid w:val="00657914"/>
    <w:rsid w:val="00660081"/>
    <w:rsid w:val="006643F9"/>
    <w:rsid w:val="00664661"/>
    <w:rsid w:val="006666D9"/>
    <w:rsid w:val="00667537"/>
    <w:rsid w:val="00680B29"/>
    <w:rsid w:val="00686951"/>
    <w:rsid w:val="00696A2D"/>
    <w:rsid w:val="00696F36"/>
    <w:rsid w:val="006B0A48"/>
    <w:rsid w:val="006B6E39"/>
    <w:rsid w:val="006B7256"/>
    <w:rsid w:val="006B7CD1"/>
    <w:rsid w:val="006C437C"/>
    <w:rsid w:val="006C4A82"/>
    <w:rsid w:val="006C7E8B"/>
    <w:rsid w:val="006D3993"/>
    <w:rsid w:val="006E1E35"/>
    <w:rsid w:val="006E5542"/>
    <w:rsid w:val="006F246F"/>
    <w:rsid w:val="006F496C"/>
    <w:rsid w:val="00707BAC"/>
    <w:rsid w:val="0071746A"/>
    <w:rsid w:val="00733305"/>
    <w:rsid w:val="00744A9D"/>
    <w:rsid w:val="00745257"/>
    <w:rsid w:val="00746CAA"/>
    <w:rsid w:val="00755175"/>
    <w:rsid w:val="00765D22"/>
    <w:rsid w:val="00765E08"/>
    <w:rsid w:val="007678CF"/>
    <w:rsid w:val="00770493"/>
    <w:rsid w:val="00772EC9"/>
    <w:rsid w:val="00784DC1"/>
    <w:rsid w:val="0079025A"/>
    <w:rsid w:val="00791DE3"/>
    <w:rsid w:val="007928BF"/>
    <w:rsid w:val="007B00DD"/>
    <w:rsid w:val="007B129D"/>
    <w:rsid w:val="007B3403"/>
    <w:rsid w:val="007B5FD7"/>
    <w:rsid w:val="007C3056"/>
    <w:rsid w:val="007C729A"/>
    <w:rsid w:val="007E1DD6"/>
    <w:rsid w:val="007F50A8"/>
    <w:rsid w:val="007F5624"/>
    <w:rsid w:val="007F6B44"/>
    <w:rsid w:val="00800E37"/>
    <w:rsid w:val="00801917"/>
    <w:rsid w:val="00803271"/>
    <w:rsid w:val="00803787"/>
    <w:rsid w:val="008042B9"/>
    <w:rsid w:val="00810E7F"/>
    <w:rsid w:val="00814C97"/>
    <w:rsid w:val="00822C8F"/>
    <w:rsid w:val="008246E2"/>
    <w:rsid w:val="0082551D"/>
    <w:rsid w:val="00827039"/>
    <w:rsid w:val="0084080E"/>
    <w:rsid w:val="00843614"/>
    <w:rsid w:val="00846476"/>
    <w:rsid w:val="0084723D"/>
    <w:rsid w:val="00850524"/>
    <w:rsid w:val="00850781"/>
    <w:rsid w:val="0085310C"/>
    <w:rsid w:val="00864874"/>
    <w:rsid w:val="00872600"/>
    <w:rsid w:val="008728AB"/>
    <w:rsid w:val="00876670"/>
    <w:rsid w:val="00882451"/>
    <w:rsid w:val="008828B0"/>
    <w:rsid w:val="008A0F3C"/>
    <w:rsid w:val="008B0EE6"/>
    <w:rsid w:val="008B541B"/>
    <w:rsid w:val="008C1389"/>
    <w:rsid w:val="008C7BDA"/>
    <w:rsid w:val="008D27FB"/>
    <w:rsid w:val="008D28F9"/>
    <w:rsid w:val="008E25AB"/>
    <w:rsid w:val="008E5C48"/>
    <w:rsid w:val="008F084B"/>
    <w:rsid w:val="008F4171"/>
    <w:rsid w:val="008F6686"/>
    <w:rsid w:val="008F6CA7"/>
    <w:rsid w:val="009038E8"/>
    <w:rsid w:val="00903927"/>
    <w:rsid w:val="00903E20"/>
    <w:rsid w:val="00905C7E"/>
    <w:rsid w:val="00907DA5"/>
    <w:rsid w:val="009112A3"/>
    <w:rsid w:val="009165FF"/>
    <w:rsid w:val="00933CF1"/>
    <w:rsid w:val="00937734"/>
    <w:rsid w:val="00940B38"/>
    <w:rsid w:val="00950702"/>
    <w:rsid w:val="009517E7"/>
    <w:rsid w:val="00952176"/>
    <w:rsid w:val="00955257"/>
    <w:rsid w:val="00960305"/>
    <w:rsid w:val="009704B0"/>
    <w:rsid w:val="00972AC6"/>
    <w:rsid w:val="00974DF8"/>
    <w:rsid w:val="00982122"/>
    <w:rsid w:val="00982AA2"/>
    <w:rsid w:val="00990565"/>
    <w:rsid w:val="00991233"/>
    <w:rsid w:val="0099309A"/>
    <w:rsid w:val="00993C82"/>
    <w:rsid w:val="009A213D"/>
    <w:rsid w:val="009A43CF"/>
    <w:rsid w:val="009A4ACE"/>
    <w:rsid w:val="009B1228"/>
    <w:rsid w:val="009B22F8"/>
    <w:rsid w:val="009B293B"/>
    <w:rsid w:val="009B4244"/>
    <w:rsid w:val="009C77F1"/>
    <w:rsid w:val="009D0A9F"/>
    <w:rsid w:val="009D3437"/>
    <w:rsid w:val="009D65A5"/>
    <w:rsid w:val="009D798A"/>
    <w:rsid w:val="009F268D"/>
    <w:rsid w:val="009F27AC"/>
    <w:rsid w:val="00A00C7F"/>
    <w:rsid w:val="00A2398A"/>
    <w:rsid w:val="00A30BAF"/>
    <w:rsid w:val="00A32FD8"/>
    <w:rsid w:val="00A43C98"/>
    <w:rsid w:val="00A51202"/>
    <w:rsid w:val="00A60523"/>
    <w:rsid w:val="00A75080"/>
    <w:rsid w:val="00A754A0"/>
    <w:rsid w:val="00A779B7"/>
    <w:rsid w:val="00A95EEA"/>
    <w:rsid w:val="00A96B84"/>
    <w:rsid w:val="00AA23B3"/>
    <w:rsid w:val="00AA254B"/>
    <w:rsid w:val="00AA3667"/>
    <w:rsid w:val="00AB695C"/>
    <w:rsid w:val="00AC2E0F"/>
    <w:rsid w:val="00AC7597"/>
    <w:rsid w:val="00AD336E"/>
    <w:rsid w:val="00AE5FDD"/>
    <w:rsid w:val="00AE7C4F"/>
    <w:rsid w:val="00AF23D5"/>
    <w:rsid w:val="00AF579F"/>
    <w:rsid w:val="00AF61F2"/>
    <w:rsid w:val="00AF6C6D"/>
    <w:rsid w:val="00B02A52"/>
    <w:rsid w:val="00B03DE8"/>
    <w:rsid w:val="00B13098"/>
    <w:rsid w:val="00B3133A"/>
    <w:rsid w:val="00B40EBB"/>
    <w:rsid w:val="00B414E9"/>
    <w:rsid w:val="00B415B2"/>
    <w:rsid w:val="00B45AB4"/>
    <w:rsid w:val="00B46C47"/>
    <w:rsid w:val="00B5289A"/>
    <w:rsid w:val="00B574D0"/>
    <w:rsid w:val="00B6092B"/>
    <w:rsid w:val="00B6469C"/>
    <w:rsid w:val="00B70401"/>
    <w:rsid w:val="00B73C1D"/>
    <w:rsid w:val="00B73C8D"/>
    <w:rsid w:val="00B76C07"/>
    <w:rsid w:val="00B77885"/>
    <w:rsid w:val="00B77A72"/>
    <w:rsid w:val="00B8688D"/>
    <w:rsid w:val="00B9408A"/>
    <w:rsid w:val="00BA23FD"/>
    <w:rsid w:val="00BA5696"/>
    <w:rsid w:val="00BA5866"/>
    <w:rsid w:val="00BB42BB"/>
    <w:rsid w:val="00BB64B9"/>
    <w:rsid w:val="00BC18FC"/>
    <w:rsid w:val="00BC5B82"/>
    <w:rsid w:val="00BC663C"/>
    <w:rsid w:val="00BE6724"/>
    <w:rsid w:val="00BF31E8"/>
    <w:rsid w:val="00BF3680"/>
    <w:rsid w:val="00BF4448"/>
    <w:rsid w:val="00BF4C62"/>
    <w:rsid w:val="00C00062"/>
    <w:rsid w:val="00C000A1"/>
    <w:rsid w:val="00C00297"/>
    <w:rsid w:val="00C0046B"/>
    <w:rsid w:val="00C03D48"/>
    <w:rsid w:val="00C114A2"/>
    <w:rsid w:val="00C20B64"/>
    <w:rsid w:val="00C2271A"/>
    <w:rsid w:val="00C247A0"/>
    <w:rsid w:val="00C3174F"/>
    <w:rsid w:val="00C318C5"/>
    <w:rsid w:val="00C3262F"/>
    <w:rsid w:val="00C34F90"/>
    <w:rsid w:val="00C50399"/>
    <w:rsid w:val="00C53331"/>
    <w:rsid w:val="00C55428"/>
    <w:rsid w:val="00C568D1"/>
    <w:rsid w:val="00C57047"/>
    <w:rsid w:val="00C80063"/>
    <w:rsid w:val="00C80287"/>
    <w:rsid w:val="00C9205E"/>
    <w:rsid w:val="00CA336F"/>
    <w:rsid w:val="00CA6598"/>
    <w:rsid w:val="00CB1F6C"/>
    <w:rsid w:val="00CB7428"/>
    <w:rsid w:val="00CC197A"/>
    <w:rsid w:val="00CC29A9"/>
    <w:rsid w:val="00CD0E6C"/>
    <w:rsid w:val="00CE2153"/>
    <w:rsid w:val="00CE24F0"/>
    <w:rsid w:val="00CE7A1A"/>
    <w:rsid w:val="00CE7EEF"/>
    <w:rsid w:val="00CF1A3B"/>
    <w:rsid w:val="00D006A8"/>
    <w:rsid w:val="00D00B78"/>
    <w:rsid w:val="00D017F9"/>
    <w:rsid w:val="00D068C5"/>
    <w:rsid w:val="00D14C11"/>
    <w:rsid w:val="00D14DE4"/>
    <w:rsid w:val="00D22BE7"/>
    <w:rsid w:val="00D24E5D"/>
    <w:rsid w:val="00D2655F"/>
    <w:rsid w:val="00D2750F"/>
    <w:rsid w:val="00D31115"/>
    <w:rsid w:val="00D40A6B"/>
    <w:rsid w:val="00D4345A"/>
    <w:rsid w:val="00D4429E"/>
    <w:rsid w:val="00D60623"/>
    <w:rsid w:val="00D63F50"/>
    <w:rsid w:val="00D6705D"/>
    <w:rsid w:val="00D67A91"/>
    <w:rsid w:val="00D70D6F"/>
    <w:rsid w:val="00D835DF"/>
    <w:rsid w:val="00D90220"/>
    <w:rsid w:val="00D90B93"/>
    <w:rsid w:val="00D914AE"/>
    <w:rsid w:val="00D9337C"/>
    <w:rsid w:val="00DA1E29"/>
    <w:rsid w:val="00DB0C08"/>
    <w:rsid w:val="00DB350A"/>
    <w:rsid w:val="00DB68A2"/>
    <w:rsid w:val="00DB7F0E"/>
    <w:rsid w:val="00DC252B"/>
    <w:rsid w:val="00DC5966"/>
    <w:rsid w:val="00DD0F2F"/>
    <w:rsid w:val="00DE1B57"/>
    <w:rsid w:val="00DE25E3"/>
    <w:rsid w:val="00DE2AEE"/>
    <w:rsid w:val="00DE6E7F"/>
    <w:rsid w:val="00DE70E4"/>
    <w:rsid w:val="00DE7A63"/>
    <w:rsid w:val="00DF0813"/>
    <w:rsid w:val="00DF703C"/>
    <w:rsid w:val="00DF705C"/>
    <w:rsid w:val="00E057A8"/>
    <w:rsid w:val="00E05D01"/>
    <w:rsid w:val="00E1565D"/>
    <w:rsid w:val="00E16423"/>
    <w:rsid w:val="00E200B1"/>
    <w:rsid w:val="00E25B4A"/>
    <w:rsid w:val="00E3194F"/>
    <w:rsid w:val="00E42653"/>
    <w:rsid w:val="00E454F6"/>
    <w:rsid w:val="00E51742"/>
    <w:rsid w:val="00E52013"/>
    <w:rsid w:val="00E55C59"/>
    <w:rsid w:val="00E56D11"/>
    <w:rsid w:val="00E5783A"/>
    <w:rsid w:val="00E61936"/>
    <w:rsid w:val="00E62E90"/>
    <w:rsid w:val="00E667CC"/>
    <w:rsid w:val="00E71AB8"/>
    <w:rsid w:val="00E831C9"/>
    <w:rsid w:val="00E87FEF"/>
    <w:rsid w:val="00E90D54"/>
    <w:rsid w:val="00E91986"/>
    <w:rsid w:val="00EA0686"/>
    <w:rsid w:val="00EA2BFE"/>
    <w:rsid w:val="00EA69D9"/>
    <w:rsid w:val="00EB3AED"/>
    <w:rsid w:val="00EB3B2E"/>
    <w:rsid w:val="00EC1962"/>
    <w:rsid w:val="00EC793E"/>
    <w:rsid w:val="00ED1A80"/>
    <w:rsid w:val="00EE0034"/>
    <w:rsid w:val="00EE0EF5"/>
    <w:rsid w:val="00EE1553"/>
    <w:rsid w:val="00EE1751"/>
    <w:rsid w:val="00EE735B"/>
    <w:rsid w:val="00EF2FBA"/>
    <w:rsid w:val="00EF5104"/>
    <w:rsid w:val="00F00338"/>
    <w:rsid w:val="00F0660B"/>
    <w:rsid w:val="00F16888"/>
    <w:rsid w:val="00F20316"/>
    <w:rsid w:val="00F20755"/>
    <w:rsid w:val="00F2128E"/>
    <w:rsid w:val="00F26E50"/>
    <w:rsid w:val="00F3281E"/>
    <w:rsid w:val="00F335D8"/>
    <w:rsid w:val="00F35632"/>
    <w:rsid w:val="00F37D30"/>
    <w:rsid w:val="00F43783"/>
    <w:rsid w:val="00F447EF"/>
    <w:rsid w:val="00F516B6"/>
    <w:rsid w:val="00F51E36"/>
    <w:rsid w:val="00F6256B"/>
    <w:rsid w:val="00F63328"/>
    <w:rsid w:val="00F73AAE"/>
    <w:rsid w:val="00F776E0"/>
    <w:rsid w:val="00F83BDC"/>
    <w:rsid w:val="00F84D1C"/>
    <w:rsid w:val="00F84FDC"/>
    <w:rsid w:val="00FA33B3"/>
    <w:rsid w:val="00FA4450"/>
    <w:rsid w:val="00FB194F"/>
    <w:rsid w:val="00FB7114"/>
    <w:rsid w:val="00FC12F3"/>
    <w:rsid w:val="00FC188E"/>
    <w:rsid w:val="00FD29C6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C6D26-829C-49D0-8D5D-6D5F7C0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0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3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3A"/>
  </w:style>
  <w:style w:type="paragraph" w:styleId="Footer">
    <w:name w:val="footer"/>
    <w:basedOn w:val="Normal"/>
    <w:link w:val="FooterChar"/>
    <w:uiPriority w:val="99"/>
    <w:unhideWhenUsed/>
    <w:rsid w:val="00B3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3A"/>
  </w:style>
  <w:style w:type="table" w:styleId="TableGrid">
    <w:name w:val="Table Grid"/>
    <w:basedOn w:val="TableNormal"/>
    <w:uiPriority w:val="39"/>
    <w:rsid w:val="00FD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004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341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4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image" Target="media/image9.jp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bestbuy.com/site/logitech-h540-on-ear-usb-headset-black/6640621.p?id=1218770737042&amp;skuId=664062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oly.factoryoutletstore.com/details/7251/polycom-2200-00106-001.html?category_id=11521" TargetMode="External"/><Relationship Id="rId17" Type="http://schemas.openxmlformats.org/officeDocument/2006/relationships/image" Target="media/image8.jp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oly.factoryoutletstore.com/cat/11521-7251/Polycom-Soundstation.html?cid=7868&amp;chid=4272&amp;gclid=CJWou8ysgsQCFUk2gQodVQYAMw" TargetMode="External"/><Relationship Id="rId20" Type="http://schemas.openxmlformats.org/officeDocument/2006/relationships/hyperlink" Target="http://www.bestbuy.com/site/logitech-h390-usb-headset-with-noise-canceling-microphone-black/9618932.p?id=1218372418314&amp;skuId=961893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bestbuy.com/site/blue-microphones-snowball-usb-condenser-microphone-white/9917949.p?id=1218194638421&amp;skuId=9917949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gif"/><Relationship Id="rId19" Type="http://schemas.openxmlformats.org/officeDocument/2006/relationships/image" Target="media/image10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g"/><Relationship Id="rId22" Type="http://schemas.openxmlformats.org/officeDocument/2006/relationships/hyperlink" Target="http://www.amazon.com/Cyber-Acoustics-AC-850-Internet-Communication/dp/B00083Y0T6/ref=sr_1_fkmr0_3?s=electronics&amp;ie=UTF8&amp;qid=1425045206&amp;sr=1-3-fkmr0&amp;keywords=cyber+acoustics+ac201+headset+with+microphone+usb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A5EA9332B646F9ABCB1626CD4CF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9E55-EBC5-4871-B554-70EACD00B133}"/>
      </w:docPartPr>
      <w:docPartBody>
        <w:p w:rsidR="0006261B" w:rsidRDefault="00CD2E0B" w:rsidP="00CD2E0B">
          <w:pPr>
            <w:pStyle w:val="5CA5EA9332B646F9ABCB1626CD4CF97B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0B"/>
    <w:rsid w:val="0006261B"/>
    <w:rsid w:val="007044CB"/>
    <w:rsid w:val="00C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A5EA9332B646F9ABCB1626CD4CF97B">
    <w:name w:val="5CA5EA9332B646F9ABCB1626CD4CF97B"/>
    <w:rsid w:val="00CD2E0B"/>
  </w:style>
  <w:style w:type="paragraph" w:customStyle="1" w:styleId="4269B016D701430F94DE78643F075395">
    <w:name w:val="4269B016D701430F94DE78643F075395"/>
    <w:rsid w:val="00CD2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FAAST Webinars – Findings, Discussion, Recommendations</vt:lpstr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FAAST Webinars – Observations, Discussion, and Recommendations</dc:title>
  <dc:subject/>
  <dc:creator>DoyleWJ</dc:creator>
  <cp:keywords/>
  <dc:description/>
  <cp:lastModifiedBy>DoyleWJ</cp:lastModifiedBy>
  <cp:revision>9</cp:revision>
  <dcterms:created xsi:type="dcterms:W3CDTF">2015-02-26T22:20:00Z</dcterms:created>
  <dcterms:modified xsi:type="dcterms:W3CDTF">2015-02-27T18:01:00Z</dcterms:modified>
</cp:coreProperties>
</file>