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91" w:rsidRDefault="00E42591" w:rsidP="00E4259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03A52"/>
          <w:sz w:val="45"/>
          <w:szCs w:val="45"/>
          <w:lang w:val="en"/>
        </w:rPr>
      </w:pPr>
      <w:r w:rsidRPr="00E42591">
        <w:rPr>
          <w:rFonts w:ascii="Georgia" w:eastAsia="Times New Roman" w:hAnsi="Georgia" w:cs="Arial"/>
          <w:color w:val="303A52"/>
          <w:sz w:val="45"/>
          <w:szCs w:val="45"/>
          <w:lang w:val="en"/>
        </w:rPr>
        <w:t xml:space="preserve">Event Details and Registration </w:t>
      </w:r>
    </w:p>
    <w:p w:rsidR="00E42591" w:rsidRPr="00E42591" w:rsidRDefault="00E42591" w:rsidP="00E4259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Below you will find the details for this seminar or webinar. You may register by clicking the "Register" link. </w:t>
      </w:r>
      <w:hyperlink r:id="rId6" w:tgtFrame="_blank" w:history="1">
        <w:r w:rsidRPr="00E42591">
          <w:rPr>
            <w:rFonts w:ascii="Arial" w:eastAsia="Times New Roman" w:hAnsi="Arial" w:cs="Arial"/>
            <w:color w:val="0E428D"/>
            <w:sz w:val="18"/>
            <w:szCs w:val="18"/>
            <w:u w:val="single"/>
            <w:lang w:val="en"/>
          </w:rPr>
          <w:t xml:space="preserve">(Print-friendly version) </w:t>
        </w:r>
      </w:hyperlink>
    </w:p>
    <w:p w:rsidR="00104773" w:rsidRPr="00E42591" w:rsidRDefault="00104773" w:rsidP="001047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Title: </w:t>
      </w:r>
      <w:r w:rsidR="00820D78"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To Fly or Not to Fly</w:t>
      </w:r>
    </w:p>
    <w:p w:rsidR="00104773" w:rsidRDefault="00104773" w:rsidP="00104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104773" w:rsidRDefault="00104773" w:rsidP="0010477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Topic: </w:t>
      </w:r>
      <w:r w:rsidR="00820D78"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PNE NOTAMs:</w:t>
      </w:r>
      <w:r w:rsid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820D78"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VOR Shutdown</w:t>
      </w:r>
      <w:r w:rsid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and </w:t>
      </w:r>
      <w:r w:rsidR="00820D78"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Runway 06-24 Closure for Resurfacing</w:t>
      </w:r>
    </w:p>
    <w:p w:rsidR="003D6F7D" w:rsidRDefault="003D6F7D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Date and Time: </w:t>
      </w:r>
    </w:p>
    <w:p w:rsidR="00E42591" w:rsidRPr="00E42591" w:rsidRDefault="00820D7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March</w:t>
      </w:r>
      <w:r w:rsidR="00EC3B4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6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2018, 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starting at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7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:00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 ET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Speaker(s):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ill Doyle, CFI A&amp;I, AGI, IGI, FAAST Rep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Brief Description: </w:t>
      </w:r>
    </w:p>
    <w:p w:rsidR="00104773" w:rsidRDefault="00104773" w:rsidP="00104773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At this seminar we will look at </w:t>
      </w:r>
      <w:r w:rsidR="00820D78">
        <w:rPr>
          <w:rFonts w:ascii="Arial" w:hAnsi="Arial" w:cs="Arial"/>
          <w:b/>
          <w:bCs/>
          <w:sz w:val="18"/>
          <w:szCs w:val="18"/>
        </w:rPr>
        <w:t xml:space="preserve">two very important upcoming NOTAMs for Northeast Philadelphia Airport (KPNE): the permanent shutdown of the PNE VOR and the temporary closure of Runways 6 and 24 for resurfacing. </w:t>
      </w:r>
      <w:r w:rsidR="00671A93">
        <w:rPr>
          <w:rFonts w:ascii="Arial" w:hAnsi="Arial" w:cs="Arial"/>
          <w:b/>
          <w:bCs/>
          <w:sz w:val="18"/>
          <w:szCs w:val="18"/>
        </w:rPr>
        <w:t>The seminar will cover the PNE airport environment as well as address the impact of these NOTAMs on flight operations. It</w:t>
      </w:r>
      <w:r>
        <w:rPr>
          <w:rFonts w:ascii="Arial" w:hAnsi="Arial" w:cs="Arial"/>
          <w:b/>
          <w:bCs/>
          <w:sz w:val="18"/>
          <w:szCs w:val="18"/>
        </w:rPr>
        <w:t xml:space="preserve"> will </w:t>
      </w:r>
      <w:r w:rsidR="00671A93">
        <w:rPr>
          <w:rFonts w:ascii="Arial" w:hAnsi="Arial" w:cs="Arial"/>
          <w:b/>
          <w:bCs/>
          <w:sz w:val="18"/>
          <w:szCs w:val="18"/>
        </w:rPr>
        <w:t>also present coping strate</w:t>
      </w:r>
      <w:r w:rsidR="00966DF2">
        <w:rPr>
          <w:rFonts w:ascii="Arial" w:hAnsi="Arial" w:cs="Arial"/>
          <w:b/>
          <w:bCs/>
          <w:sz w:val="18"/>
          <w:szCs w:val="18"/>
        </w:rPr>
        <w:t xml:space="preserve">gies that pilots can use. </w:t>
      </w:r>
      <w:r>
        <w:rPr>
          <w:rFonts w:ascii="Arial" w:hAnsi="Arial" w:cs="Arial"/>
          <w:b/>
          <w:bCs/>
          <w:sz w:val="18"/>
          <w:szCs w:val="18"/>
        </w:rPr>
        <w:t xml:space="preserve">Lastly, we will </w:t>
      </w:r>
      <w:r w:rsidR="00966DF2">
        <w:rPr>
          <w:rFonts w:ascii="Arial" w:hAnsi="Arial" w:cs="Arial"/>
          <w:b/>
          <w:bCs/>
          <w:sz w:val="18"/>
          <w:szCs w:val="18"/>
        </w:rPr>
        <w:t>cover some bonus topics such as knocking off the rust, avoiding TFRs, and intercept procedures.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Please click on the link below for more details and to register for this important event!</w:t>
      </w:r>
    </w:p>
    <w:p w:rsidR="00981755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Select Number: 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r w:rsidR="00EB5FF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EA17</w:t>
      </w:r>
      <w:r w:rsidR="00DF312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xxxxx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Location of Seminar: </w:t>
      </w:r>
    </w:p>
    <w:p w:rsidR="00445A50" w:rsidRDefault="00445A50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NE Philadelphia Jet Center</w:t>
      </w:r>
    </w:p>
    <w:p w:rsidR="00445A50" w:rsidRPr="00445A50" w:rsidRDefault="00445A50" w:rsidP="00445A5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45A5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11301 A Norcom Rd</w:t>
      </w:r>
    </w:p>
    <w:p w:rsidR="00E42591" w:rsidRPr="00445A50" w:rsidRDefault="00445A50" w:rsidP="00445A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Picture 2" descr="https://www.faasafety.gov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aasafety.gov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A5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Philadelphia, PA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445A5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19154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Directions to Venue: </w:t>
      </w:r>
    </w:p>
    <w:p w:rsidR="00445A50" w:rsidRDefault="00445A50" w:rsidP="00A24A08">
      <w:pPr>
        <w:shd w:val="clear" w:color="auto" w:fill="FFFFFF"/>
        <w:spacing w:after="0" w:line="240" w:lineRule="auto"/>
        <w:ind w:left="720"/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Please preregister. If weather is inclement, call (610) 595-1500 ext. 240 for cancellation notice.</w:t>
      </w:r>
    </w:p>
    <w:p w:rsidR="00E42591" w:rsidRDefault="00EC3B45" w:rsidP="00A24A08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hyperlink r:id="rId8" w:tgtFrame="map" w:history="1">
        <w:r w:rsidR="00445A50">
          <w:rPr>
            <w:rStyle w:val="Hyperlink"/>
            <w:rFonts w:ascii="Arial" w:hAnsi="Arial" w:cs="Arial"/>
            <w:b/>
            <w:bCs/>
            <w:sz w:val="18"/>
            <w:szCs w:val="18"/>
            <w:shd w:val="clear" w:color="auto" w:fill="FFFFFF"/>
          </w:rPr>
          <w:t>View Map</w:t>
        </w:r>
      </w:hyperlink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515D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Fly-in Seminar?</w:t>
      </w:r>
    </w:p>
    <w:p w:rsidR="00E42591" w:rsidRPr="00E42591" w:rsidRDefault="00E42591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Yes</w:t>
      </w:r>
      <w:r w:rsidR="00515D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</w:t>
      </w:r>
      <w:r w:rsidR="00445A5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KPNE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Seating: </w:t>
      </w:r>
    </w:p>
    <w:p w:rsidR="00E42591" w:rsidRPr="001E5A33" w:rsidRDefault="00445A50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en"/>
        </w:rPr>
        <w:t>80</w:t>
      </w:r>
      <w:r w:rsidR="00A24A08" w:rsidRPr="001E5A33"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en"/>
        </w:rPr>
        <w:t xml:space="preserve"> seats at the facility, </w:t>
      </w:r>
      <w:r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>80</w:t>
      </w:r>
      <w:r w:rsidR="00EC33F0"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 xml:space="preserve"> r</w:t>
      </w:r>
      <w:r w:rsidR="00A24A08" w:rsidRPr="001E5A33"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>emaining for online registration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Registration Information: </w:t>
      </w:r>
    </w:p>
    <w:p w:rsidR="00E42591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modify your current registration.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unregister from this seminar.</w:t>
      </w:r>
    </w:p>
    <w:p w:rsidR="0072614E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Sponsoring Division: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The FAA Safety Team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Contact Information: </w:t>
      </w:r>
    </w:p>
    <w:p w:rsidR="00445A50" w:rsidRDefault="00445A50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</w:t>
      </w:r>
      <w:r w:rsidR="0010477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i</w:t>
      </w:r>
      <w:r w:rsidR="0010477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c Sieracki</w:t>
      </w:r>
    </w:p>
    <w:p w:rsidR="00445A50" w:rsidRDefault="00445A50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Phone: (610) 595-1500 ext. 240</w:t>
      </w:r>
    </w:p>
    <w:p w:rsidR="00104773" w:rsidRDefault="00EC3B45" w:rsidP="00E42591">
      <w:pPr>
        <w:shd w:val="clear" w:color="auto" w:fill="FFFFFF"/>
        <w:spacing w:after="0" w:line="240" w:lineRule="auto"/>
      </w:pPr>
      <w:hyperlink r:id="rId9" w:history="1">
        <w:r w:rsidR="00104773" w:rsidRPr="0016556A">
          <w:rPr>
            <w:rStyle w:val="Hyperlink"/>
          </w:rPr>
          <w:t>Eric.Sieracki@faa.gov</w:t>
        </w:r>
      </w:hyperlink>
    </w:p>
    <w:p w:rsidR="00104773" w:rsidRDefault="00104773" w:rsidP="00E42591">
      <w:pPr>
        <w:shd w:val="clear" w:color="auto" w:fill="FFFFFF"/>
        <w:spacing w:after="0" w:line="240" w:lineRule="auto"/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Information &amp; Acknowledgement of Industry Sponsor(s): </w:t>
      </w:r>
    </w:p>
    <w:p w:rsidR="003D6F7D" w:rsidRPr="00820D78" w:rsidRDefault="003D6F7D" w:rsidP="00820D7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This seminar covers the following:</w:t>
      </w:r>
    </w:p>
    <w:p w:rsidR="00820D78" w:rsidRPr="00820D78" w:rsidRDefault="00820D78" w:rsidP="00820D7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Some FARs You Really Need to Understand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: 91.3 and 91.103</w:t>
      </w:r>
    </w:p>
    <w:p w:rsidR="00820D78" w:rsidRPr="00820D78" w:rsidRDefault="00820D78" w:rsidP="00820D7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Overview of Northeast Philadelphia Airport environment</w:t>
      </w:r>
    </w:p>
    <w:p w:rsidR="00820D78" w:rsidRPr="00820D78" w:rsidRDefault="00820D78" w:rsidP="00820D7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Instrument Approach Procedures by Runway</w:t>
      </w:r>
    </w:p>
    <w:p w:rsidR="00820D78" w:rsidRPr="00820D78" w:rsidRDefault="00820D78" w:rsidP="00820D7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Future NOTAMs for Northeast Philadelphia Airport</w:t>
      </w:r>
    </w:p>
    <w:p w:rsidR="00820D78" w:rsidRPr="00820D78" w:rsidRDefault="00820D78" w:rsidP="00820D7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Impact of PNE VOR Permanent Shutdown</w:t>
      </w:r>
    </w:p>
    <w:p w:rsidR="00820D78" w:rsidRPr="00820D78" w:rsidRDefault="00820D78" w:rsidP="00820D7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Impact of Runway 06-24 Temporary Closures</w:t>
      </w:r>
    </w:p>
    <w:p w:rsidR="00820D78" w:rsidRDefault="00820D78" w:rsidP="00820D7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NOTAM Coping Strategies </w:t>
      </w:r>
    </w:p>
    <w:p w:rsidR="00FF0C12" w:rsidRPr="00FF0C12" w:rsidRDefault="00FF0C12" w:rsidP="00FF0C1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F0C12">
        <w:rPr>
          <w:rFonts w:ascii="Arial" w:eastAsia="Times New Roman" w:hAnsi="Arial" w:cs="Arial"/>
          <w:b/>
          <w:bCs/>
          <w:color w:val="000000"/>
          <w:sz w:val="18"/>
          <w:szCs w:val="18"/>
        </w:rPr>
        <w:t>Yardley (ARD) VOR NOTAMS</w:t>
      </w:r>
    </w:p>
    <w:p w:rsidR="00820D78" w:rsidRPr="00820D78" w:rsidRDefault="00820D78" w:rsidP="00820D7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Bonus Sections: </w:t>
      </w:r>
    </w:p>
    <w:p w:rsidR="00820D78" w:rsidRPr="00820D78" w:rsidRDefault="00820D78" w:rsidP="00820D78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>Knocking off the Rust After Not Having Flown for a While</w:t>
      </w:r>
    </w:p>
    <w:p w:rsidR="00820D78" w:rsidRPr="00820D78" w:rsidRDefault="00820D78" w:rsidP="00820D78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Avoiding TFRs Avoids Getting Busted </w:t>
      </w:r>
    </w:p>
    <w:p w:rsidR="00820D78" w:rsidRPr="00820D78" w:rsidRDefault="00820D78" w:rsidP="00820D78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20D78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Intercept Procedures</w:t>
      </w:r>
    </w:p>
    <w:p w:rsidR="00EC33F0" w:rsidRDefault="00EC33F0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  <w:t>Please preregister for this event to ensure you receive your WINGS credit in timely manner.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Equal Access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  <w:t xml:space="preserve">The FAA Safety Team (FAASTeam) is committed to providing equal access to this meeting/event for all participants. If you need alternative formats or services because of a disability, please communicate your request as soon as possible with the person in the “Contact Information” area of the meeting/event notice. Note that two weeks is usually required to arrange services.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Credit Applicability: 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1 Credit for Basic Knowledge Topic 3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FAASTeam Project Information: 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?????????????????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National Project: 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?????????????????</w:t>
      </w: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</w:p>
    <w:p w:rsidR="00E42591" w:rsidRPr="00FD29D6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</w:pPr>
      <w:r w:rsidRPr="00FD29D6">
        <w:rPr>
          <w:rFonts w:ascii="Arial" w:eastAsia="Times New Roman" w:hAnsi="Arial" w:cs="Arial"/>
          <w:color w:val="000000"/>
          <w:sz w:val="18"/>
          <w:szCs w:val="18"/>
          <w:highlight w:val="yellow"/>
          <w:lang w:val="en"/>
        </w:rPr>
        <w:t xml:space="preserve">Additional Event Documents: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FD29D6"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"/>
        </w:rPr>
        <w:t>?????????????????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259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839D7" w:rsidRPr="00E42591" w:rsidRDefault="002839D7" w:rsidP="00E42591">
      <w:pPr>
        <w:spacing w:after="0"/>
        <w:rPr>
          <w:rFonts w:ascii="Times New Roman" w:hAnsi="Times New Roman" w:cs="Times New Roman"/>
        </w:rPr>
      </w:pPr>
    </w:p>
    <w:sectPr w:rsidR="002839D7" w:rsidRPr="00E42591" w:rsidSect="00E4259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sed for alignment" style="width:.75pt;height:.75pt;visibility:visible;mso-wrap-style:square" o:bullet="t">
        <v:imagedata r:id="rId1" o:title="used for alignment"/>
      </v:shape>
    </w:pict>
  </w:numPicBullet>
  <w:abstractNum w:abstractNumId="0" w15:restartNumberingAfterBreak="0">
    <w:nsid w:val="07AC02FE"/>
    <w:multiLevelType w:val="hybridMultilevel"/>
    <w:tmpl w:val="E29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7851"/>
    <w:multiLevelType w:val="hybridMultilevel"/>
    <w:tmpl w:val="0B68FEB0"/>
    <w:lvl w:ilvl="0" w:tplc="65480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C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44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C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E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8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3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C0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D965D4"/>
    <w:multiLevelType w:val="hybridMultilevel"/>
    <w:tmpl w:val="A4EA4278"/>
    <w:lvl w:ilvl="0" w:tplc="6EE8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2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69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C6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AD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A1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3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2C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976E84"/>
    <w:multiLevelType w:val="hybridMultilevel"/>
    <w:tmpl w:val="3C6C7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A2ECF"/>
    <w:multiLevelType w:val="hybridMultilevel"/>
    <w:tmpl w:val="FD400ABA"/>
    <w:lvl w:ilvl="0" w:tplc="F7200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62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48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8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CD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21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6B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0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0306AA"/>
    <w:multiLevelType w:val="hybridMultilevel"/>
    <w:tmpl w:val="9D9AAEA2"/>
    <w:lvl w:ilvl="0" w:tplc="F5D6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2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8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0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291466E"/>
    <w:multiLevelType w:val="hybridMultilevel"/>
    <w:tmpl w:val="5CDE43C6"/>
    <w:lvl w:ilvl="0" w:tplc="779E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E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0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A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3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A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C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4446001"/>
    <w:multiLevelType w:val="hybridMultilevel"/>
    <w:tmpl w:val="AD3ED9F6"/>
    <w:lvl w:ilvl="0" w:tplc="6A640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41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83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22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86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C5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92D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2F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0E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5A16474"/>
    <w:multiLevelType w:val="hybridMultilevel"/>
    <w:tmpl w:val="0680B094"/>
    <w:lvl w:ilvl="0" w:tplc="A510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87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4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C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D3D5CFC"/>
    <w:multiLevelType w:val="hybridMultilevel"/>
    <w:tmpl w:val="F466AB4C"/>
    <w:lvl w:ilvl="0" w:tplc="314200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4077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F682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655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862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8C1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F2C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543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1"/>
    <w:rsid w:val="0001165A"/>
    <w:rsid w:val="00027532"/>
    <w:rsid w:val="000949DD"/>
    <w:rsid w:val="000A31B1"/>
    <w:rsid w:val="000C503E"/>
    <w:rsid w:val="000C6568"/>
    <w:rsid w:val="00104773"/>
    <w:rsid w:val="00115131"/>
    <w:rsid w:val="00120DB2"/>
    <w:rsid w:val="001333A4"/>
    <w:rsid w:val="00144FC0"/>
    <w:rsid w:val="00147B5F"/>
    <w:rsid w:val="001E5A33"/>
    <w:rsid w:val="001F068A"/>
    <w:rsid w:val="00233915"/>
    <w:rsid w:val="002717CE"/>
    <w:rsid w:val="002839D7"/>
    <w:rsid w:val="002D02DE"/>
    <w:rsid w:val="002F56B8"/>
    <w:rsid w:val="00303101"/>
    <w:rsid w:val="003055A6"/>
    <w:rsid w:val="003A2529"/>
    <w:rsid w:val="003D5D5D"/>
    <w:rsid w:val="003D6F7D"/>
    <w:rsid w:val="003D7ECA"/>
    <w:rsid w:val="0041396E"/>
    <w:rsid w:val="00432D34"/>
    <w:rsid w:val="0043394C"/>
    <w:rsid w:val="00445A50"/>
    <w:rsid w:val="004D4034"/>
    <w:rsid w:val="004D6F5A"/>
    <w:rsid w:val="004E45EC"/>
    <w:rsid w:val="004E484B"/>
    <w:rsid w:val="004E66DB"/>
    <w:rsid w:val="004F52E4"/>
    <w:rsid w:val="005119EA"/>
    <w:rsid w:val="00515D91"/>
    <w:rsid w:val="0054463E"/>
    <w:rsid w:val="00594BA4"/>
    <w:rsid w:val="005C11F8"/>
    <w:rsid w:val="005D5876"/>
    <w:rsid w:val="006325DF"/>
    <w:rsid w:val="00634656"/>
    <w:rsid w:val="006369F5"/>
    <w:rsid w:val="006713EF"/>
    <w:rsid w:val="00671A93"/>
    <w:rsid w:val="006A5A5B"/>
    <w:rsid w:val="006D553F"/>
    <w:rsid w:val="00723A35"/>
    <w:rsid w:val="0072614E"/>
    <w:rsid w:val="007464AB"/>
    <w:rsid w:val="00766655"/>
    <w:rsid w:val="00785D4A"/>
    <w:rsid w:val="007E0A0A"/>
    <w:rsid w:val="007E345A"/>
    <w:rsid w:val="0080686F"/>
    <w:rsid w:val="00807C9C"/>
    <w:rsid w:val="00820D78"/>
    <w:rsid w:val="0083653A"/>
    <w:rsid w:val="00847097"/>
    <w:rsid w:val="008627F1"/>
    <w:rsid w:val="00887C39"/>
    <w:rsid w:val="00896CB3"/>
    <w:rsid w:val="008B3F79"/>
    <w:rsid w:val="008D3F2C"/>
    <w:rsid w:val="0092377E"/>
    <w:rsid w:val="00966DF2"/>
    <w:rsid w:val="009737E0"/>
    <w:rsid w:val="00981755"/>
    <w:rsid w:val="009A0D85"/>
    <w:rsid w:val="009B761C"/>
    <w:rsid w:val="009C3B7E"/>
    <w:rsid w:val="00A24A08"/>
    <w:rsid w:val="00A535BF"/>
    <w:rsid w:val="00A548D7"/>
    <w:rsid w:val="00A74EED"/>
    <w:rsid w:val="00AA0B7E"/>
    <w:rsid w:val="00AA29A2"/>
    <w:rsid w:val="00B2266C"/>
    <w:rsid w:val="00B35368"/>
    <w:rsid w:val="00B4073A"/>
    <w:rsid w:val="00B6397C"/>
    <w:rsid w:val="00B70DE0"/>
    <w:rsid w:val="00B81DBC"/>
    <w:rsid w:val="00BA606A"/>
    <w:rsid w:val="00BD7A08"/>
    <w:rsid w:val="00BF365C"/>
    <w:rsid w:val="00C0442C"/>
    <w:rsid w:val="00C3580E"/>
    <w:rsid w:val="00C44BFA"/>
    <w:rsid w:val="00C97141"/>
    <w:rsid w:val="00CA5486"/>
    <w:rsid w:val="00CC34D2"/>
    <w:rsid w:val="00CE6A88"/>
    <w:rsid w:val="00D74C1C"/>
    <w:rsid w:val="00D86174"/>
    <w:rsid w:val="00DB3C8C"/>
    <w:rsid w:val="00DC3E27"/>
    <w:rsid w:val="00DC4462"/>
    <w:rsid w:val="00DF3129"/>
    <w:rsid w:val="00DF6825"/>
    <w:rsid w:val="00E11EC5"/>
    <w:rsid w:val="00E11F48"/>
    <w:rsid w:val="00E13C5D"/>
    <w:rsid w:val="00E36D3F"/>
    <w:rsid w:val="00E42591"/>
    <w:rsid w:val="00E45505"/>
    <w:rsid w:val="00E85B9A"/>
    <w:rsid w:val="00E9343D"/>
    <w:rsid w:val="00EA414B"/>
    <w:rsid w:val="00EB5FF0"/>
    <w:rsid w:val="00EC33F0"/>
    <w:rsid w:val="00EC3B45"/>
    <w:rsid w:val="00ED0486"/>
    <w:rsid w:val="00EE3E67"/>
    <w:rsid w:val="00EF1633"/>
    <w:rsid w:val="00F34BD5"/>
    <w:rsid w:val="00F61C72"/>
    <w:rsid w:val="00F63D79"/>
    <w:rsid w:val="00F64051"/>
    <w:rsid w:val="00F94C32"/>
    <w:rsid w:val="00FD29D6"/>
    <w:rsid w:val="00FF0A92"/>
    <w:rsid w:val="00FF0C1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D411E-F402-4BD6-9A7F-FE5BB48C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91"/>
    <w:rPr>
      <w:color w:val="0E428D"/>
      <w:u w:val="single"/>
    </w:rPr>
  </w:style>
  <w:style w:type="paragraph" w:styleId="NormalWeb">
    <w:name w:val="Normal (Web)"/>
    <w:basedOn w:val="Normal"/>
    <w:uiPriority w:val="99"/>
    <w:semiHidden/>
    <w:unhideWhenUsed/>
    <w:rsid w:val="00E4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type">
    <w:name w:val="usertype"/>
    <w:basedOn w:val="DefaultParagraphFont"/>
    <w:rsid w:val="00E42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2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4259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2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5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5368"/>
    <w:rPr>
      <w:i/>
      <w:iCs/>
    </w:rPr>
  </w:style>
  <w:style w:type="character" w:customStyle="1" w:styleId="apple-converted-space">
    <w:name w:val="apple-converted-space"/>
    <w:basedOn w:val="DefaultParagraphFont"/>
    <w:rsid w:val="0044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3547">
                                  <w:marLeft w:val="57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272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5C6C8"/>
                                        <w:bottom w:val="single" w:sz="6" w:space="0" w:color="C5C6C8"/>
                                        <w:right w:val="single" w:sz="6" w:space="0" w:color="C5C6C8"/>
                                      </w:divBdr>
                                      <w:divsChild>
                                        <w:div w:id="12593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4356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8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1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017195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3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7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88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94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53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8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7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69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6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1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asafety.gov/SPANS/map.aspx?a1=11301%2bA%2bNorcom%2bRd&amp;a2=&amp;cit=Philadelphia&amp;st=PA&amp;zip=19154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asafety.gov/SPANS/event_details.aspx?eid=50648&amp;pf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ic.Sieracki@faa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0408-CD2F-4026-B78F-38BBD4A0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DoyleWJ</dc:creator>
  <cp:lastModifiedBy>DoyleWJ</cp:lastModifiedBy>
  <cp:revision>21</cp:revision>
  <dcterms:created xsi:type="dcterms:W3CDTF">2015-08-12T19:04:00Z</dcterms:created>
  <dcterms:modified xsi:type="dcterms:W3CDTF">2018-02-06T18:21:00Z</dcterms:modified>
</cp:coreProperties>
</file>